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21" w:rsidRPr="007F7A25" w:rsidRDefault="00CB39F1" w:rsidP="005F5062">
      <w:pPr>
        <w:widowControl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</w:rPr>
      </w:pPr>
      <w:r w:rsidRPr="007F7A25"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Pr="007F7A25">
        <w:rPr>
          <w:rFonts w:ascii="Times New Roman" w:eastAsia="Segoe UI Symbol" w:hAnsi="Times New Roman" w:cs="Times New Roman"/>
          <w:sz w:val="28"/>
        </w:rPr>
        <w:t>№</w:t>
      </w:r>
      <w:r w:rsidRPr="007F7A25">
        <w:rPr>
          <w:rFonts w:ascii="Times New Roman" w:eastAsia="Times New Roman" w:hAnsi="Times New Roman" w:cs="Times New Roman"/>
          <w:sz w:val="28"/>
        </w:rPr>
        <w:t> 8</w:t>
      </w:r>
    </w:p>
    <w:p w:rsidR="00AE7589" w:rsidRPr="008A7E8B" w:rsidRDefault="00AE7589" w:rsidP="005F5062">
      <w:pPr>
        <w:pStyle w:val="ConsPlusNormal"/>
        <w:ind w:left="5387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CF2011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011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F2011">
        <w:rPr>
          <w:rFonts w:ascii="Times New Roman" w:hAnsi="Times New Roman" w:cs="Times New Roman"/>
          <w:sz w:val="28"/>
          <w:szCs w:val="28"/>
        </w:rPr>
        <w:t xml:space="preserve">гражданского общества </w:t>
      </w:r>
      <w:r w:rsidRPr="00E93B7C">
        <w:rPr>
          <w:rFonts w:ascii="Times New Roman" w:hAnsi="Times New Roman" w:cs="Times New Roman"/>
          <w:spacing w:val="-6"/>
          <w:sz w:val="28"/>
          <w:szCs w:val="28"/>
        </w:rPr>
        <w:t>в </w:t>
      </w:r>
      <w:r w:rsidRPr="008A7E8B">
        <w:rPr>
          <w:rFonts w:ascii="Times New Roman" w:hAnsi="Times New Roman" w:cs="Times New Roman"/>
          <w:spacing w:val="-6"/>
          <w:sz w:val="28"/>
          <w:szCs w:val="28"/>
        </w:rPr>
        <w:t>Новосибирской области»</w:t>
      </w:r>
    </w:p>
    <w:p w:rsidR="00AE7589" w:rsidRPr="008A7E8B" w:rsidRDefault="00AE7589" w:rsidP="005F5062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E7589" w:rsidRPr="008A7E8B" w:rsidRDefault="00AE7589" w:rsidP="005F5062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E7589" w:rsidRPr="008A7E8B" w:rsidRDefault="00AE7589" w:rsidP="005F5062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0B21" w:rsidRPr="008A7E8B" w:rsidRDefault="00CB39F1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A7E8B">
        <w:rPr>
          <w:rFonts w:ascii="Times New Roman" w:eastAsia="Times New Roman" w:hAnsi="Times New Roman" w:cs="Times New Roman"/>
          <w:b/>
          <w:sz w:val="28"/>
        </w:rPr>
        <w:t>МЕТОДИКА</w:t>
      </w:r>
    </w:p>
    <w:p w:rsidR="004A0B21" w:rsidRPr="008A7E8B" w:rsidRDefault="00CB39F1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A7E8B">
        <w:rPr>
          <w:rFonts w:ascii="Times New Roman" w:eastAsia="Times New Roman" w:hAnsi="Times New Roman" w:cs="Times New Roman"/>
          <w:b/>
          <w:sz w:val="28"/>
        </w:rPr>
        <w:t>расчета размеров субсидий из областного бюджета Новосибирской области, выделяемых на реализацию мероприятий подпрограммы «Содействие развитию местного самоуправления» государственной программы Новосибирской области «Развитие институтов региональной политики и гражданского общества в Новосибирской области»</w:t>
      </w:r>
    </w:p>
    <w:p w:rsidR="004A0B21" w:rsidRPr="008A7E8B" w:rsidRDefault="004A0B21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8A7E8B" w:rsidRPr="008A7E8B" w:rsidRDefault="008A7E8B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A0B21" w:rsidRDefault="008A7E8B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</w:t>
      </w:r>
      <w:r w:rsidR="00CB39F1">
        <w:rPr>
          <w:rFonts w:ascii="Times New Roman" w:eastAsia="Times New Roman" w:hAnsi="Times New Roman" w:cs="Times New Roman"/>
          <w:sz w:val="28"/>
        </w:rPr>
        <w:t xml:space="preserve">Методика расчета размеров субсидий бюджетам муниципальных районов и городских округов Новосибирской области (кроме города Новосибирска) на </w:t>
      </w:r>
      <w:r w:rsidR="007F7A25">
        <w:rPr>
          <w:rFonts w:ascii="Times New Roman" w:eastAsia="Times New Roman" w:hAnsi="Times New Roman" w:cs="Times New Roman"/>
          <w:sz w:val="28"/>
        </w:rPr>
        <w:t xml:space="preserve">софинансирование мероприятий </w:t>
      </w:r>
      <w:r w:rsidR="00CB39F1">
        <w:rPr>
          <w:rFonts w:ascii="Times New Roman" w:eastAsia="Times New Roman" w:hAnsi="Times New Roman" w:cs="Times New Roman"/>
          <w:sz w:val="28"/>
        </w:rPr>
        <w:t>муниципальных программ развития</w:t>
      </w:r>
      <w:r w:rsidR="007F7A25">
        <w:rPr>
          <w:rFonts w:ascii="Times New Roman" w:eastAsia="Times New Roman" w:hAnsi="Times New Roman" w:cs="Times New Roman"/>
          <w:sz w:val="28"/>
        </w:rPr>
        <w:t xml:space="preserve"> </w:t>
      </w:r>
      <w:r w:rsidR="00CB39F1">
        <w:rPr>
          <w:rFonts w:ascii="Times New Roman" w:eastAsia="Times New Roman" w:hAnsi="Times New Roman" w:cs="Times New Roman"/>
          <w:sz w:val="28"/>
        </w:rPr>
        <w:t>территориального общественного самоуправления</w:t>
      </w:r>
      <w:r w:rsidR="007F7A25">
        <w:rPr>
          <w:rFonts w:ascii="Times New Roman" w:eastAsia="Times New Roman" w:hAnsi="Times New Roman" w:cs="Times New Roman"/>
          <w:sz w:val="28"/>
        </w:rPr>
        <w:t xml:space="preserve"> в Новосибирской области</w:t>
      </w:r>
      <w:r w:rsidR="00CB39F1">
        <w:rPr>
          <w:rFonts w:ascii="Times New Roman" w:eastAsia="Times New Roman" w:hAnsi="Times New Roman" w:cs="Times New Roman"/>
          <w:sz w:val="28"/>
        </w:rPr>
        <w:t>.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Субсидии из областного бюджета Новосибирской области бюджетам муниципальных районов и городских округов Новосибирской области (кроме города Новосибирска) на </w:t>
      </w:r>
      <w:r w:rsidR="007F7A25" w:rsidRPr="007F7A25">
        <w:rPr>
          <w:rFonts w:ascii="Times New Roman" w:eastAsia="Times New Roman" w:hAnsi="Times New Roman" w:cs="Times New Roman"/>
          <w:sz w:val="28"/>
        </w:rPr>
        <w:t xml:space="preserve">софинансирование мероприятий муниципальных программ развития территориального общественного самоуправления в Новосибирской области </w:t>
      </w:r>
      <w:r w:rsidR="007F7A25">
        <w:rPr>
          <w:rFonts w:ascii="Times New Roman" w:eastAsia="Times New Roman" w:hAnsi="Times New Roman" w:cs="Times New Roman"/>
          <w:sz w:val="28"/>
        </w:rPr>
        <w:t xml:space="preserve">(далее соответственно – субсидии, ТОС) </w:t>
      </w:r>
      <w:r>
        <w:rPr>
          <w:rFonts w:ascii="Times New Roman" w:eastAsia="Times New Roman" w:hAnsi="Times New Roman" w:cs="Times New Roman"/>
          <w:sz w:val="28"/>
        </w:rPr>
        <w:t>предоставляются в рамках основного мероприятия «Оказание государственной поддержки, направленной на привлечение населения Новосибирской области к участию в осуществлении местного самоуправления».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Определение размера субсидий осуществляется в соответствии с заявками, поступившими в адрес министерства региональной политики Новосибирской области от муниципальных районов и городских округов Новосибирской области.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случае если запрашиваемый суммарный объем субсидии, указанный в поступивших</w:t>
      </w:r>
      <w:r w:rsidR="008A7E8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заявках от муниципальных образований Новосибирской области на реализацию муниципальных программ развития ТОС в текущем году превышает предельный объем бюджетных ассигнований и лимитов бюджетных обязательств, установленных на реализацию данной господдержки, приоритет отдается муниципальным образованиям Новосибирской области с наибольшим количеством созданных ТОС, а затем с наибольшим приростом ТОС за предыдущий год.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Расчет субсидии из областного бюджета Новосибирской области, предоставляемой i-му муниципальному району или городскому округу Новосибирской области (кроме города Новосибирска) (Сi) на реализацию i-ой муниципальной программы развития территориального общественного самоуправления, осуществляется по формуле:</w:t>
      </w:r>
    </w:p>
    <w:p w:rsidR="004A0B21" w:rsidRDefault="00CB39F1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Сi = (100% - Dмбi) x Пмпi, где:</w:t>
      </w:r>
    </w:p>
    <w:p w:rsidR="008A7E8B" w:rsidRDefault="008A7E8B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Dмбi – уровень (доля) софинансирования из i-го местного бюджета Новосибирской области, не менее 5%</w:t>
      </w:r>
      <w:r w:rsidR="001120EE">
        <w:rPr>
          <w:rFonts w:ascii="Times New Roman" w:eastAsia="Times New Roman" w:hAnsi="Times New Roman" w:cs="Times New Roman"/>
          <w:sz w:val="28"/>
        </w:rPr>
        <w:t xml:space="preserve"> от </w:t>
      </w:r>
      <w:r w:rsidR="001120EE" w:rsidRPr="001120EE">
        <w:rPr>
          <w:rFonts w:ascii="Times New Roman" w:eastAsia="Times New Roman" w:hAnsi="Times New Roman" w:cs="Times New Roman"/>
          <w:sz w:val="28"/>
        </w:rPr>
        <w:t>общ</w:t>
      </w:r>
      <w:r w:rsidR="001120EE">
        <w:rPr>
          <w:rFonts w:ascii="Times New Roman" w:eastAsia="Times New Roman" w:hAnsi="Times New Roman" w:cs="Times New Roman"/>
          <w:sz w:val="28"/>
        </w:rPr>
        <w:t>его</w:t>
      </w:r>
      <w:r w:rsidR="001120EE" w:rsidRPr="001120EE">
        <w:rPr>
          <w:rFonts w:ascii="Times New Roman" w:eastAsia="Times New Roman" w:hAnsi="Times New Roman" w:cs="Times New Roman"/>
          <w:sz w:val="28"/>
        </w:rPr>
        <w:t xml:space="preserve"> объем</w:t>
      </w:r>
      <w:r w:rsidR="001120EE">
        <w:rPr>
          <w:rFonts w:ascii="Times New Roman" w:eastAsia="Times New Roman" w:hAnsi="Times New Roman" w:cs="Times New Roman"/>
          <w:sz w:val="28"/>
        </w:rPr>
        <w:t>а</w:t>
      </w:r>
      <w:r w:rsidR="001120EE" w:rsidRPr="001120EE">
        <w:rPr>
          <w:rFonts w:ascii="Times New Roman" w:eastAsia="Times New Roman" w:hAnsi="Times New Roman" w:cs="Times New Roman"/>
          <w:sz w:val="28"/>
        </w:rPr>
        <w:t xml:space="preserve"> финансирования i-ой муниципальной программы</w:t>
      </w:r>
      <w:r w:rsidRPr="001120EE">
        <w:rPr>
          <w:rFonts w:ascii="Times New Roman" w:eastAsia="Times New Roman" w:hAnsi="Times New Roman" w:cs="Times New Roman"/>
          <w:sz w:val="28"/>
        </w:rPr>
        <w:t>;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Пмпi – общий объем финансирования i-ой муниципальной программы за счет средств всех бюджетов в соответствии с поданной заявкой.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Размер субсидии</w:t>
      </w:r>
      <w:r w:rsidR="008F498A" w:rsidRPr="008F498A">
        <w:rPr>
          <w:rFonts w:ascii="Times New Roman" w:eastAsia="Times New Roman" w:hAnsi="Times New Roman" w:cs="Times New Roman"/>
          <w:sz w:val="28"/>
        </w:rPr>
        <w:t xml:space="preserve"> </w:t>
      </w:r>
      <w:r w:rsidR="008F498A">
        <w:rPr>
          <w:rFonts w:ascii="Times New Roman" w:eastAsia="Times New Roman" w:hAnsi="Times New Roman" w:cs="Times New Roman"/>
          <w:sz w:val="28"/>
        </w:rPr>
        <w:t>i-</w:t>
      </w:r>
      <w:r w:rsidR="00A22C3B" w:rsidRPr="007F7A25">
        <w:rPr>
          <w:rFonts w:ascii="Times New Roman" w:eastAsia="Times New Roman" w:hAnsi="Times New Roman" w:cs="Times New Roman"/>
          <w:sz w:val="28"/>
        </w:rPr>
        <w:t>му</w:t>
      </w:r>
      <w:r w:rsidR="008F498A">
        <w:rPr>
          <w:rFonts w:ascii="Times New Roman" w:eastAsia="Times New Roman" w:hAnsi="Times New Roman" w:cs="Times New Roman"/>
          <w:sz w:val="28"/>
        </w:rPr>
        <w:t xml:space="preserve"> муниципальному образованию Новосибирской области </w:t>
      </w:r>
      <w:r>
        <w:rPr>
          <w:rFonts w:ascii="Times New Roman" w:eastAsia="Times New Roman" w:hAnsi="Times New Roman" w:cs="Times New Roman"/>
          <w:sz w:val="28"/>
        </w:rPr>
        <w:t xml:space="preserve">не может </w:t>
      </w:r>
      <w:r w:rsidRPr="0032292C">
        <w:rPr>
          <w:rFonts w:ascii="Times New Roman" w:eastAsia="Times New Roman" w:hAnsi="Times New Roman" w:cs="Times New Roman"/>
          <w:sz w:val="28"/>
        </w:rPr>
        <w:t>превышать 1 351 000</w:t>
      </w:r>
      <w:r>
        <w:rPr>
          <w:rFonts w:ascii="Times New Roman" w:eastAsia="Times New Roman" w:hAnsi="Times New Roman" w:cs="Times New Roman"/>
          <w:sz w:val="28"/>
        </w:rPr>
        <w:t xml:space="preserve"> рублей.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Размер субсидии бюджету муниципального района или городского округа Новосибирской области (кроме города Новосибирска) утверждается законом об областном бюджете Новосибирской области на текущий </w:t>
      </w:r>
      <w:r w:rsidRPr="0032292C">
        <w:rPr>
          <w:rFonts w:ascii="Times New Roman" w:eastAsia="Times New Roman" w:hAnsi="Times New Roman" w:cs="Times New Roman"/>
          <w:sz w:val="28"/>
        </w:rPr>
        <w:t>финансовый год и плановый период.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 Методика расчета размеров </w:t>
      </w:r>
      <w:r w:rsidR="002E5607">
        <w:rPr>
          <w:rFonts w:ascii="Times New Roman" w:eastAsia="Times New Roman" w:hAnsi="Times New Roman" w:cs="Times New Roman"/>
          <w:sz w:val="28"/>
        </w:rPr>
        <w:t xml:space="preserve">грантов в форме </w:t>
      </w:r>
      <w:r>
        <w:rPr>
          <w:rFonts w:ascii="Times New Roman" w:eastAsia="Times New Roman" w:hAnsi="Times New Roman" w:cs="Times New Roman"/>
          <w:sz w:val="28"/>
        </w:rPr>
        <w:t xml:space="preserve">субсидий </w:t>
      </w:r>
      <w:r w:rsidR="002E5607">
        <w:rPr>
          <w:rFonts w:ascii="Times New Roman" w:eastAsia="Times New Roman" w:hAnsi="Times New Roman" w:cs="Times New Roman"/>
          <w:sz w:val="28"/>
        </w:rPr>
        <w:t xml:space="preserve">из областного бюджета Новосибирской области </w:t>
      </w:r>
      <w:r>
        <w:rPr>
          <w:rFonts w:ascii="Times New Roman" w:eastAsia="Times New Roman" w:hAnsi="Times New Roman" w:cs="Times New Roman"/>
          <w:sz w:val="28"/>
        </w:rPr>
        <w:t>бюджетам поселений Новосибирской области на реализацию социально-значимых проектов в сфере развития общественной инфраструктуры.</w:t>
      </w:r>
    </w:p>
    <w:p w:rsidR="004A0B21" w:rsidRDefault="002E5607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Гранты в форме с</w:t>
      </w:r>
      <w:r w:rsidR="00CB39F1">
        <w:rPr>
          <w:rFonts w:ascii="Times New Roman" w:eastAsia="Times New Roman" w:hAnsi="Times New Roman" w:cs="Times New Roman"/>
          <w:sz w:val="28"/>
        </w:rPr>
        <w:t>убсиди</w:t>
      </w:r>
      <w:r>
        <w:rPr>
          <w:rFonts w:ascii="Times New Roman" w:eastAsia="Times New Roman" w:hAnsi="Times New Roman" w:cs="Times New Roman"/>
          <w:sz w:val="28"/>
        </w:rPr>
        <w:t>й</w:t>
      </w:r>
      <w:r w:rsidR="00CB39F1">
        <w:rPr>
          <w:rFonts w:ascii="Times New Roman" w:eastAsia="Times New Roman" w:hAnsi="Times New Roman" w:cs="Times New Roman"/>
          <w:sz w:val="28"/>
        </w:rPr>
        <w:t xml:space="preserve"> из областного бюджета Новосибирской области </w:t>
      </w:r>
      <w:r>
        <w:rPr>
          <w:rFonts w:ascii="Times New Roman" w:eastAsia="Times New Roman" w:hAnsi="Times New Roman" w:cs="Times New Roman"/>
          <w:sz w:val="28"/>
        </w:rPr>
        <w:t>б</w:t>
      </w:r>
      <w:r w:rsidR="00CB39F1">
        <w:rPr>
          <w:rFonts w:ascii="Times New Roman" w:eastAsia="Times New Roman" w:hAnsi="Times New Roman" w:cs="Times New Roman"/>
          <w:sz w:val="28"/>
        </w:rPr>
        <w:t xml:space="preserve">юджетам поселений </w:t>
      </w:r>
      <w:r w:rsidR="00CB39F1" w:rsidRPr="00EC54ED">
        <w:rPr>
          <w:rFonts w:ascii="Times New Roman" w:eastAsia="Times New Roman" w:hAnsi="Times New Roman" w:cs="Times New Roman"/>
          <w:sz w:val="28"/>
        </w:rPr>
        <w:t xml:space="preserve">Новосибирской области на реализацию социально-значимых проектов </w:t>
      </w:r>
      <w:r w:rsidRPr="002E5607">
        <w:rPr>
          <w:rFonts w:ascii="Times New Roman" w:eastAsia="Times New Roman" w:hAnsi="Times New Roman" w:cs="Times New Roman"/>
          <w:sz w:val="28"/>
        </w:rPr>
        <w:t xml:space="preserve">в сфере развития общественной инфраструктуры </w:t>
      </w:r>
      <w:r w:rsidR="00CB39F1" w:rsidRPr="00EC54ED">
        <w:rPr>
          <w:rFonts w:ascii="Times New Roman" w:eastAsia="Times New Roman" w:hAnsi="Times New Roman" w:cs="Times New Roman"/>
          <w:sz w:val="28"/>
        </w:rPr>
        <w:t xml:space="preserve">предоставляются по результатам конкурсного отбора социально значимых проектов </w:t>
      </w:r>
      <w:r w:rsidR="0032292C" w:rsidRPr="00EC54ED">
        <w:rPr>
          <w:rFonts w:ascii="Times New Roman" w:eastAsia="Times New Roman" w:hAnsi="Times New Roman" w:cs="Times New Roman"/>
          <w:sz w:val="28"/>
        </w:rPr>
        <w:t xml:space="preserve">(от одного поселения на конкурс принимается не более одной заявки на реализацию одного социально значимого проекта) </w:t>
      </w:r>
      <w:r w:rsidR="00CB39F1" w:rsidRPr="00EC54ED">
        <w:rPr>
          <w:rFonts w:ascii="Times New Roman" w:eastAsia="Times New Roman" w:hAnsi="Times New Roman" w:cs="Times New Roman"/>
          <w:sz w:val="28"/>
        </w:rPr>
        <w:t>на основании протокола конкурсной комиссии.</w:t>
      </w:r>
      <w:r w:rsidR="00CB39F1" w:rsidRPr="00EC54ED">
        <w:rPr>
          <w:rFonts w:ascii="Calibri" w:eastAsia="Calibri" w:hAnsi="Calibri" w:cs="Calibri"/>
        </w:rPr>
        <w:t xml:space="preserve"> </w:t>
      </w:r>
      <w:r w:rsidR="005F5062">
        <w:rPr>
          <w:rFonts w:ascii="Times New Roman" w:eastAsia="Times New Roman" w:hAnsi="Times New Roman" w:cs="Times New Roman"/>
          <w:sz w:val="28"/>
        </w:rPr>
        <w:t>В случае</w:t>
      </w:r>
      <w:r w:rsidR="00CB39F1" w:rsidRPr="00EC54ED">
        <w:rPr>
          <w:rFonts w:ascii="Times New Roman" w:eastAsia="Times New Roman" w:hAnsi="Times New Roman" w:cs="Times New Roman"/>
          <w:sz w:val="28"/>
        </w:rPr>
        <w:t xml:space="preserve"> если запрашиваемый суммарный объем субсидии всех заявок, поступивших</w:t>
      </w:r>
      <w:r w:rsidR="00CB39F1">
        <w:rPr>
          <w:rFonts w:ascii="Times New Roman" w:eastAsia="Times New Roman" w:hAnsi="Times New Roman" w:cs="Times New Roman"/>
          <w:sz w:val="28"/>
        </w:rPr>
        <w:t xml:space="preserve"> от муниципальных образований Новосибирской области на реализацию проектов в текущем году</w:t>
      </w:r>
      <w:r w:rsidR="00C1579A">
        <w:rPr>
          <w:rFonts w:ascii="Times New Roman" w:eastAsia="Times New Roman" w:hAnsi="Times New Roman" w:cs="Times New Roman"/>
          <w:sz w:val="28"/>
        </w:rPr>
        <w:t>,</w:t>
      </w:r>
      <w:r w:rsidR="00CB39F1">
        <w:rPr>
          <w:rFonts w:ascii="Times New Roman" w:eastAsia="Times New Roman" w:hAnsi="Times New Roman" w:cs="Times New Roman"/>
          <w:sz w:val="28"/>
        </w:rPr>
        <w:t xml:space="preserve"> превышает предельный объем бюджетных ассигнований и лимитов бюджетных обязательств, установленных на реализацию данной господдержки, приоритет отдается муниципальным образованиям Новосибирской области, проекты которых рассчитаны на наибольшую долю жителей – благополучател</w:t>
      </w:r>
      <w:r w:rsidR="00C1579A">
        <w:rPr>
          <w:rFonts w:ascii="Times New Roman" w:eastAsia="Times New Roman" w:hAnsi="Times New Roman" w:cs="Times New Roman"/>
          <w:sz w:val="28"/>
        </w:rPr>
        <w:t>ей социально значимых проектов.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Расчет субсидии из областного бюджета Новосибирской области, предоставляемой i-му поселению Новосибирской области (Соблi) на реализацию i-го социально-значимого проекта в сфере развития общественной инфраструктуры, осуществляется по формуле:</w:t>
      </w:r>
    </w:p>
    <w:p w:rsidR="005F5062" w:rsidRDefault="005F5062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A0B21" w:rsidRDefault="00CB39F1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Соблi = Псзпi - Sсмбi, где:</w:t>
      </w:r>
    </w:p>
    <w:p w:rsidR="005F5062" w:rsidRDefault="005F5062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Псзпi – смета i-го социально-значимого проекта в сфере развития общественной инфраструктуры за счет средств всех бюджетов в соответствии с поданной заявкой;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Sсмбi – сумма софинансирования из бюджета i-го поселения Новосибирской области (не менее 1</w:t>
      </w:r>
      <w:r w:rsidR="00102720">
        <w:rPr>
          <w:rFonts w:ascii="Times New Roman" w:eastAsia="Times New Roman" w:hAnsi="Times New Roman" w:cs="Times New Roman"/>
          <w:sz w:val="28"/>
        </w:rPr>
        <w:t>%</w:t>
      </w:r>
      <w:r>
        <w:rPr>
          <w:rFonts w:ascii="Times New Roman" w:eastAsia="Times New Roman" w:hAnsi="Times New Roman" w:cs="Times New Roman"/>
          <w:sz w:val="28"/>
        </w:rPr>
        <w:t xml:space="preserve"> от суммы субсидии</w:t>
      </w:r>
      <w:r w:rsidR="001120EE">
        <w:rPr>
          <w:rFonts w:ascii="Times New Roman" w:eastAsia="Times New Roman" w:hAnsi="Times New Roman" w:cs="Times New Roman"/>
          <w:sz w:val="28"/>
        </w:rPr>
        <w:t xml:space="preserve"> из областного бюджета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Размер субсидии </w:t>
      </w:r>
      <w:r w:rsidR="008F498A">
        <w:rPr>
          <w:rFonts w:ascii="Times New Roman" w:eastAsia="Times New Roman" w:hAnsi="Times New Roman" w:cs="Times New Roman"/>
          <w:sz w:val="28"/>
        </w:rPr>
        <w:t xml:space="preserve">поселению Новосибирской области </w:t>
      </w:r>
      <w:r>
        <w:rPr>
          <w:rFonts w:ascii="Times New Roman" w:eastAsia="Times New Roman" w:hAnsi="Times New Roman" w:cs="Times New Roman"/>
          <w:sz w:val="28"/>
        </w:rPr>
        <w:t xml:space="preserve">не может превышать </w:t>
      </w:r>
      <w:r w:rsidRPr="0032292C">
        <w:rPr>
          <w:rFonts w:ascii="Times New Roman" w:eastAsia="Times New Roman" w:hAnsi="Times New Roman" w:cs="Times New Roman"/>
          <w:sz w:val="28"/>
        </w:rPr>
        <w:t>600 000</w:t>
      </w:r>
      <w:r>
        <w:rPr>
          <w:rFonts w:ascii="Times New Roman" w:eastAsia="Times New Roman" w:hAnsi="Times New Roman" w:cs="Times New Roman"/>
          <w:sz w:val="28"/>
        </w:rPr>
        <w:t xml:space="preserve"> рублей.</w:t>
      </w:r>
    </w:p>
    <w:p w:rsidR="004A0B21" w:rsidRDefault="00CB39F1" w:rsidP="005F50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Размер субсидии бюджетам поселений Новосибирской области утверждается законом об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областном бюджете Новосибирской области на текущий финансовый год и плановый период.</w:t>
      </w:r>
    </w:p>
    <w:p w:rsidR="005F5062" w:rsidRPr="005F5062" w:rsidRDefault="005F5062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F5062" w:rsidRPr="005F5062" w:rsidRDefault="005F5062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0B21" w:rsidRPr="005F5062" w:rsidRDefault="004A0B21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0B21" w:rsidRPr="005F5062" w:rsidRDefault="00CB39F1" w:rsidP="005F50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50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4A0B21" w:rsidRPr="005F5062" w:rsidSect="005F5062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BB6" w:rsidRDefault="008E6BB6" w:rsidP="005F5062">
      <w:pPr>
        <w:spacing w:after="0" w:line="240" w:lineRule="auto"/>
      </w:pPr>
      <w:r>
        <w:separator/>
      </w:r>
    </w:p>
  </w:endnote>
  <w:endnote w:type="continuationSeparator" w:id="0">
    <w:p w:rsidR="008E6BB6" w:rsidRDefault="008E6BB6" w:rsidP="005F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BB6" w:rsidRDefault="008E6BB6" w:rsidP="005F5062">
      <w:pPr>
        <w:spacing w:after="0" w:line="240" w:lineRule="auto"/>
      </w:pPr>
      <w:r>
        <w:separator/>
      </w:r>
    </w:p>
  </w:footnote>
  <w:footnote w:type="continuationSeparator" w:id="0">
    <w:p w:rsidR="008E6BB6" w:rsidRDefault="008E6BB6" w:rsidP="005F5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61018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F5062" w:rsidRPr="005F5062" w:rsidRDefault="005F506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F506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F506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F506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272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5F506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21"/>
    <w:rsid w:val="00102720"/>
    <w:rsid w:val="001120EE"/>
    <w:rsid w:val="002E5607"/>
    <w:rsid w:val="00311CC1"/>
    <w:rsid w:val="0032292C"/>
    <w:rsid w:val="004A0B21"/>
    <w:rsid w:val="005F5062"/>
    <w:rsid w:val="00747512"/>
    <w:rsid w:val="007F7A25"/>
    <w:rsid w:val="008A7E8B"/>
    <w:rsid w:val="008E6BB6"/>
    <w:rsid w:val="008F498A"/>
    <w:rsid w:val="00A22C3B"/>
    <w:rsid w:val="00AE7589"/>
    <w:rsid w:val="00C014B1"/>
    <w:rsid w:val="00C1579A"/>
    <w:rsid w:val="00CB39F1"/>
    <w:rsid w:val="00EC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E75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AE7589"/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5F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5062"/>
  </w:style>
  <w:style w:type="paragraph" w:styleId="a5">
    <w:name w:val="footer"/>
    <w:basedOn w:val="a"/>
    <w:link w:val="a6"/>
    <w:uiPriority w:val="99"/>
    <w:unhideWhenUsed/>
    <w:rsid w:val="005F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5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E75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AE7589"/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5F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5062"/>
  </w:style>
  <w:style w:type="paragraph" w:styleId="a5">
    <w:name w:val="footer"/>
    <w:basedOn w:val="a"/>
    <w:link w:val="a6"/>
    <w:uiPriority w:val="99"/>
    <w:unhideWhenUsed/>
    <w:rsid w:val="005F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5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Шастина Елена Никандровна</cp:lastModifiedBy>
  <cp:revision>6</cp:revision>
  <dcterms:created xsi:type="dcterms:W3CDTF">2018-12-21T11:07:00Z</dcterms:created>
  <dcterms:modified xsi:type="dcterms:W3CDTF">2018-12-25T04:20:00Z</dcterms:modified>
</cp:coreProperties>
</file>