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6766B" w14:textId="77777777" w:rsidR="005C31C0" w:rsidRPr="00034286" w:rsidRDefault="005C31C0" w:rsidP="000106F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ПРИЛОЖЕНИЕ № </w:t>
      </w:r>
      <w:r w:rsidR="00ED6AA5" w:rsidRPr="00034286">
        <w:rPr>
          <w:rFonts w:ascii="Times New Roman" w:hAnsi="Times New Roman" w:cs="Times New Roman"/>
          <w:sz w:val="28"/>
          <w:szCs w:val="28"/>
        </w:rPr>
        <w:t>7</w:t>
      </w:r>
    </w:p>
    <w:p w14:paraId="4BC81F9F" w14:textId="77777777" w:rsidR="009F7244" w:rsidRPr="00034286" w:rsidRDefault="009F7244" w:rsidP="000106FD">
      <w:pPr>
        <w:pStyle w:val="ConsPlusNormal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Новосибирской области «Развитие институтов региональной политики и гражданского общества </w:t>
      </w:r>
      <w:r w:rsidRPr="00034286">
        <w:rPr>
          <w:rFonts w:ascii="Times New Roman" w:hAnsi="Times New Roman" w:cs="Times New Roman"/>
          <w:spacing w:val="-6"/>
          <w:sz w:val="28"/>
          <w:szCs w:val="28"/>
        </w:rPr>
        <w:t>в Новосибирской области»</w:t>
      </w:r>
    </w:p>
    <w:p w14:paraId="5771E5A9" w14:textId="77777777" w:rsidR="009F7244" w:rsidRPr="00034286" w:rsidRDefault="009F7244" w:rsidP="000106F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7846880" w14:textId="77777777" w:rsidR="009F7244" w:rsidRPr="00034286" w:rsidRDefault="009F7244" w:rsidP="000106F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DA9C3C0" w14:textId="77777777" w:rsidR="009F7244" w:rsidRPr="00034286" w:rsidRDefault="009F7244" w:rsidP="000106F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3C48A4" w14:textId="77777777" w:rsidR="00824D5B" w:rsidRPr="00034286" w:rsidRDefault="00824D5B" w:rsidP="008804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14:paraId="272F477E" w14:textId="77777777" w:rsidR="009A41EC" w:rsidRPr="00034286" w:rsidRDefault="00172082" w:rsidP="008804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«</w:t>
      </w:r>
      <w:r w:rsidR="001100A5" w:rsidRPr="00034286">
        <w:rPr>
          <w:rFonts w:ascii="Times New Roman" w:hAnsi="Times New Roman" w:cs="Times New Roman"/>
          <w:b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Pr="00034286">
        <w:rPr>
          <w:rFonts w:ascii="Times New Roman" w:hAnsi="Times New Roman" w:cs="Times New Roman"/>
          <w:b/>
          <w:sz w:val="28"/>
          <w:szCs w:val="28"/>
        </w:rPr>
        <w:t>»</w:t>
      </w:r>
      <w:r w:rsidR="00824D5B" w:rsidRPr="00034286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 Новосибирской области «Развитие институтов региональной политики и гражданского </w:t>
      </w:r>
    </w:p>
    <w:p w14:paraId="00BB6C96" w14:textId="6F8A496A" w:rsidR="005C31C0" w:rsidRPr="00034286" w:rsidRDefault="00824D5B" w:rsidP="008804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общества в Новосибирской области</w:t>
      </w:r>
      <w:r w:rsidR="007C713F" w:rsidRPr="00034286">
        <w:rPr>
          <w:rFonts w:ascii="Times New Roman" w:hAnsi="Times New Roman" w:cs="Times New Roman"/>
          <w:b/>
          <w:sz w:val="28"/>
          <w:szCs w:val="28"/>
        </w:rPr>
        <w:t>»</w:t>
      </w:r>
    </w:p>
    <w:p w14:paraId="0264F3F8" w14:textId="4611935D" w:rsidR="009A41EC" w:rsidRPr="00034286" w:rsidRDefault="009A41EC" w:rsidP="008804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(далее – подпрограмма)</w:t>
      </w:r>
    </w:p>
    <w:p w14:paraId="345A79F9" w14:textId="77777777" w:rsidR="00824D5B" w:rsidRPr="00034286" w:rsidRDefault="00824D5B" w:rsidP="008804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E062555" w14:textId="77777777" w:rsidR="00824D5B" w:rsidRPr="00034286" w:rsidRDefault="00824D5B" w:rsidP="008804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I. ПАСПОРТ</w:t>
      </w:r>
    </w:p>
    <w:p w14:paraId="1CD2DDDF" w14:textId="77777777" w:rsidR="00824D5B" w:rsidRPr="00034286" w:rsidRDefault="00824D5B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 xml:space="preserve">подпрограммы государственной программы Новосибирской области </w:t>
      </w:r>
    </w:p>
    <w:p w14:paraId="609687BE" w14:textId="77777777" w:rsidR="00172082" w:rsidRPr="00034286" w:rsidRDefault="00172082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812"/>
      </w:tblGrid>
      <w:tr w:rsidR="0088048E" w:rsidRPr="00034286" w14:paraId="2DD43845" w14:textId="77777777" w:rsidTr="00AB54A8">
        <w:trPr>
          <w:jc w:val="center"/>
        </w:trPr>
        <w:tc>
          <w:tcPr>
            <w:tcW w:w="4111" w:type="dxa"/>
          </w:tcPr>
          <w:p w14:paraId="09E27069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5812" w:type="dxa"/>
          </w:tcPr>
          <w:p w14:paraId="4EFF28FC" w14:textId="77777777" w:rsidR="00172082" w:rsidRPr="00034286" w:rsidRDefault="00172082" w:rsidP="008804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«Развитие институтов региональной политики и гражданского общества в Новосибирской области»</w:t>
            </w:r>
            <w:r w:rsidR="000C21EF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048E" w:rsidRPr="00034286" w14:paraId="2C3F41A2" w14:textId="77777777" w:rsidTr="00AB54A8">
        <w:trPr>
          <w:jc w:val="center"/>
        </w:trPr>
        <w:tc>
          <w:tcPr>
            <w:tcW w:w="4111" w:type="dxa"/>
          </w:tcPr>
          <w:p w14:paraId="417F780C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14:paraId="522D3B0D" w14:textId="77777777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«Реализация государственной национальной политики на территории Новосибирской области» </w:t>
            </w:r>
          </w:p>
        </w:tc>
      </w:tr>
      <w:tr w:rsidR="0088048E" w:rsidRPr="00034286" w14:paraId="7CC745D5" w14:textId="77777777" w:rsidTr="00AB54A8">
        <w:trPr>
          <w:jc w:val="center"/>
        </w:trPr>
        <w:tc>
          <w:tcPr>
            <w:tcW w:w="4111" w:type="dxa"/>
          </w:tcPr>
          <w:p w14:paraId="11C5AA83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5812" w:type="dxa"/>
          </w:tcPr>
          <w:p w14:paraId="672B2214" w14:textId="77777777" w:rsidR="00172082" w:rsidRPr="00034286" w:rsidRDefault="00172082" w:rsidP="00880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</w:t>
            </w:r>
          </w:p>
        </w:tc>
      </w:tr>
      <w:tr w:rsidR="0088048E" w:rsidRPr="00034286" w14:paraId="01C5A5D3" w14:textId="77777777" w:rsidTr="00AB54A8">
        <w:trPr>
          <w:jc w:val="center"/>
        </w:trPr>
        <w:tc>
          <w:tcPr>
            <w:tcW w:w="4111" w:type="dxa"/>
          </w:tcPr>
          <w:p w14:paraId="03CF0427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 (государственный заказчик-координатор) подпрограммы</w:t>
            </w:r>
          </w:p>
        </w:tc>
        <w:tc>
          <w:tcPr>
            <w:tcW w:w="5812" w:type="dxa"/>
          </w:tcPr>
          <w:p w14:paraId="37DF04BD" w14:textId="77777777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</w:t>
            </w:r>
          </w:p>
        </w:tc>
      </w:tr>
      <w:tr w:rsidR="0088048E" w:rsidRPr="00034286" w14:paraId="7817B37F" w14:textId="77777777" w:rsidTr="00AB54A8">
        <w:trPr>
          <w:jc w:val="center"/>
        </w:trPr>
        <w:tc>
          <w:tcPr>
            <w:tcW w:w="4111" w:type="dxa"/>
          </w:tcPr>
          <w:p w14:paraId="167736FE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Руководитель подпрограммы</w:t>
            </w:r>
          </w:p>
        </w:tc>
        <w:tc>
          <w:tcPr>
            <w:tcW w:w="5812" w:type="dxa"/>
          </w:tcPr>
          <w:p w14:paraId="76856F9C" w14:textId="77777777" w:rsidR="00172082" w:rsidRPr="00034286" w:rsidRDefault="003029C7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72082" w:rsidRPr="00034286">
              <w:rPr>
                <w:rFonts w:ascii="Times New Roman" w:hAnsi="Times New Roman" w:cs="Times New Roman"/>
                <w:sz w:val="28"/>
                <w:szCs w:val="28"/>
              </w:rPr>
              <w:t>инистр региональной политики Новосибирской области</w:t>
            </w:r>
          </w:p>
        </w:tc>
      </w:tr>
      <w:tr w:rsidR="0088048E" w:rsidRPr="00034286" w14:paraId="1BA57162" w14:textId="77777777" w:rsidTr="00AB54A8">
        <w:trPr>
          <w:jc w:val="center"/>
        </w:trPr>
        <w:tc>
          <w:tcPr>
            <w:tcW w:w="4111" w:type="dxa"/>
          </w:tcPr>
          <w:p w14:paraId="404E0AD8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812" w:type="dxa"/>
          </w:tcPr>
          <w:p w14:paraId="0D02D61D" w14:textId="77777777" w:rsidR="00003741" w:rsidRPr="00034286" w:rsidRDefault="00172082" w:rsidP="0088048E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  <w:r w:rsidR="00003741" w:rsidRPr="0003428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</w:t>
            </w:r>
            <w:r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креплени</w:t>
            </w:r>
            <w:r w:rsidR="00003741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я общероссийского</w:t>
            </w:r>
            <w:r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гражданского единства</w:t>
            </w:r>
            <w:r w:rsidR="00003741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, сохранения и развития этнокультурного многообразия народов</w:t>
            </w:r>
            <w:r w:rsidR="00DA750F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, проживающих</w:t>
            </w:r>
            <w:r w:rsidR="00003741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9A583A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 территории </w:t>
            </w:r>
            <w:r w:rsidR="00003741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Новосибирской области, развития духовно-нравственных основ и самобытной культуры российского казачества</w:t>
            </w:r>
            <w:r w:rsidR="00120818"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  <w:r w:rsidRPr="0003428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  <w:p w14:paraId="40DCE19D" w14:textId="77777777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подпрограммы: </w:t>
            </w:r>
          </w:p>
          <w:p w14:paraId="74C81E05" w14:textId="2595A3B0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Совершенствование государственного управления в сфере государственной национальной политики на территории Новосибирской области</w:t>
            </w:r>
            <w:r w:rsidR="00120818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34ABCA" w14:textId="603E108A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2. Содействие укреплению гражданского единства и гармонизации межнациональных отношений</w:t>
            </w:r>
            <w:r w:rsidR="00120818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AF3588" w14:textId="0596BA79" w:rsidR="00172082" w:rsidRPr="00034286" w:rsidRDefault="0017208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3. Содействие этнокультурному многообразию народов, проживающих на территории Новосибирской 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  <w:tr w:rsidR="0088048E" w:rsidRPr="00034286" w14:paraId="272D736E" w14:textId="77777777" w:rsidTr="00AB54A8">
        <w:trPr>
          <w:jc w:val="center"/>
        </w:trPr>
        <w:tc>
          <w:tcPr>
            <w:tcW w:w="4111" w:type="dxa"/>
          </w:tcPr>
          <w:p w14:paraId="34FB8150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подпрограммы</w:t>
            </w:r>
          </w:p>
        </w:tc>
        <w:tc>
          <w:tcPr>
            <w:tcW w:w="5812" w:type="dxa"/>
          </w:tcPr>
          <w:p w14:paraId="2F9CA332" w14:textId="6F9238C0" w:rsidR="00172082" w:rsidRPr="00034286" w:rsidRDefault="00172082" w:rsidP="000106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0106FD" w:rsidRPr="000342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2024 годы (этапы не выделяются)</w:t>
            </w:r>
          </w:p>
        </w:tc>
      </w:tr>
      <w:tr w:rsidR="0088048E" w:rsidRPr="00034286" w14:paraId="22605558" w14:textId="77777777" w:rsidTr="00AB54A8">
        <w:trPr>
          <w:trHeight w:val="1022"/>
          <w:jc w:val="center"/>
        </w:trPr>
        <w:tc>
          <w:tcPr>
            <w:tcW w:w="4111" w:type="dxa"/>
          </w:tcPr>
          <w:p w14:paraId="15B21AA1" w14:textId="77777777" w:rsidR="00172082" w:rsidRPr="00034286" w:rsidRDefault="0017208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5812" w:type="dxa"/>
          </w:tcPr>
          <w:p w14:paraId="6CB459E4" w14:textId="63A22851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подпрограммы, всего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92 117,7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лей, в том числе:</w:t>
            </w:r>
          </w:p>
          <w:p w14:paraId="5DE98400" w14:textId="77C8175D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 20 294,85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 xml:space="preserve"> 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279DDB9" w14:textId="625F5416" w:rsidR="00DB01A2" w:rsidRPr="00034286" w:rsidRDefault="00DB01A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9 000,00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783BE75B" w14:textId="20A9F370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2021 год – 9 000,00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D279681" w14:textId="44ED3B8B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17 940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2C5A3DC" w14:textId="3EDC73D4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17 940,95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532C1652" w14:textId="00956E1A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2024 год – 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5D613B1A" w14:textId="3D48A853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 областного бюджета Новосибирской области, всего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89 763,8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лей, в том числе:</w:t>
            </w:r>
          </w:p>
          <w:p w14:paraId="76254330" w14:textId="4FFB7B8C" w:rsidR="00DB01A2" w:rsidRPr="00034286" w:rsidRDefault="00DB01A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 17 940,95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0E8F741D" w14:textId="367443FA" w:rsidR="00DB01A2" w:rsidRPr="00034286" w:rsidRDefault="00DB01A2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9 000,00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306630C3" w14:textId="074958DD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2021 год – 9 000,00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5B697378" w14:textId="50123C1D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777F9922" w14:textId="15AB82D4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2023 год – 17 940,95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7522A5AF" w14:textId="33F12680" w:rsidR="00DB01A2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 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D3B1FFD" w14:textId="5F7D39DE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 федерального бюджета – 2 353,9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лей, в том числе по годам:</w:t>
            </w:r>
          </w:p>
          <w:p w14:paraId="7046F8A9" w14:textId="47117034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 2 353,9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DBE5DBC" w14:textId="3D086B20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3B1ED654" w14:textId="05EE79ED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911370C" w14:textId="24C159CA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14799BBB" w14:textId="5DF80D41" w:rsidR="00DB01A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18581CA5" w14:textId="6A9C525A" w:rsidR="00172082" w:rsidRPr="00034286" w:rsidRDefault="00DB01A2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606213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74F92E7" w14:textId="77777777" w:rsidR="00606213" w:rsidRPr="00034286" w:rsidRDefault="00606213" w:rsidP="0088048E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объемов финансирования в разрезе исполнителей </w:t>
            </w:r>
            <w:r w:rsidR="00970988" w:rsidRPr="0003428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14:paraId="12C35ACC" w14:textId="546FF00C" w:rsidR="00606213" w:rsidRPr="00034286" w:rsidRDefault="003029C7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области:</w:t>
            </w:r>
            <w:r w:rsidR="00606213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всего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92 117,7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="00606213" w:rsidRPr="00034286">
              <w:rPr>
                <w:rFonts w:ascii="Times New Roman" w:hAnsi="Times New Roman" w:cs="Times New Roman"/>
                <w:sz w:val="28"/>
                <w:szCs w:val="28"/>
              </w:rPr>
              <w:t>лей, в том числе:</w:t>
            </w:r>
          </w:p>
          <w:p w14:paraId="6B7F0465" w14:textId="1C01757F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 20 294,85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 xml:space="preserve"> 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02D8910E" w14:textId="074F2093" w:rsidR="00606213" w:rsidRPr="00034286" w:rsidRDefault="00606213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– 9 000,00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49416B06" w14:textId="2398D8E6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2021 год – 9 000,00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DB3B413" w14:textId="70CF6743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2102727" w14:textId="688BCB11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2023 год – 17 940,95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0BACC85" w14:textId="7B19DD36" w:rsidR="00606213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 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94503D9" w14:textId="3785F524" w:rsidR="005865C1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 областного бюджета Новосибирской области, 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всего 89 763,8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лей, 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865C1" w:rsidRPr="0003428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67B18D7F" w14:textId="6D4FA058" w:rsidR="005865C1" w:rsidRPr="00034286" w:rsidRDefault="005865C1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 17 940,95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18E301C" w14:textId="5283E35B" w:rsidR="005865C1" w:rsidRPr="00034286" w:rsidRDefault="005865C1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9 000,00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6D85605" w14:textId="679CAD40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2021 год – 9 000,00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1468F255" w14:textId="62B3E3C1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19256BAA" w14:textId="5A6FB73F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2023 год – 17 940,95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4BA028DB" w14:textId="469EFBC7" w:rsidR="005865C1" w:rsidRPr="00034286" w:rsidRDefault="005865C1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024 год – 17 940,95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5A4C3A11" w14:textId="6409125F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 федерального бюджета – 2 353,9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лей, в том числе по годам:</w:t>
            </w:r>
          </w:p>
          <w:p w14:paraId="395C7638" w14:textId="24DDAB86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2019 год – 2 353,9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B30063B" w14:textId="058D91D3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C6BCEA3" w14:textId="1B524045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7EE32ECF" w14:textId="4C4BF719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6C87B51B" w14:textId="2BADA315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14:paraId="2D3BBB08" w14:textId="66AB8B56" w:rsidR="00606213" w:rsidRPr="00034286" w:rsidRDefault="0060621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782DCDF" w14:textId="7016C691" w:rsidR="00606213" w:rsidRPr="00034286" w:rsidRDefault="00606213" w:rsidP="00922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Новосибирской области – 0,0</w:t>
            </w:r>
            <w:r w:rsidR="00922C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лей, министерство культуры Новосибирской области – 0,0</w:t>
            </w:r>
            <w:r w:rsidR="00922C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22CAB" w:rsidRPr="0003428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922C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22CAB" w:rsidRPr="0003428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22CAB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, министерство физической культуры и спорта Новосиби</w:t>
            </w:r>
            <w:r w:rsidR="00922CAB">
              <w:rPr>
                <w:rFonts w:ascii="Times New Roman" w:hAnsi="Times New Roman" w:cs="Times New Roman"/>
                <w:sz w:val="28"/>
                <w:szCs w:val="28"/>
              </w:rPr>
              <w:t>рской области – 0,0 </w:t>
            </w:r>
            <w:r w:rsidR="0017581D">
              <w:rPr>
                <w:rFonts w:ascii="Times New Roman" w:hAnsi="Times New Roman" w:cs="Times New Roman"/>
                <w:sz w:val="28"/>
                <w:szCs w:val="28"/>
              </w:rPr>
              <w:t>тыс. руб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88048E" w:rsidRPr="00034286" w14:paraId="7CBC4AB5" w14:textId="77777777" w:rsidTr="00AB54A8">
        <w:trPr>
          <w:jc w:val="center"/>
        </w:trPr>
        <w:tc>
          <w:tcPr>
            <w:tcW w:w="4111" w:type="dxa"/>
            <w:tcBorders>
              <w:bottom w:val="single" w:sz="4" w:space="0" w:color="auto"/>
            </w:tcBorders>
          </w:tcPr>
          <w:p w14:paraId="64B6CDE2" w14:textId="77777777" w:rsidR="00203EFE" w:rsidRPr="00034286" w:rsidRDefault="00203EFE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целевые индикаторы подпрограммы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4054ACA" w14:textId="38183308" w:rsidR="00203EFE" w:rsidRPr="00034286" w:rsidRDefault="00DE10F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Уровень толерантного отношения </w:t>
            </w:r>
            <w:r w:rsidR="00891B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к представителям другой национальности </w:t>
            </w:r>
            <w:r w:rsidR="00891B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>(от</w:t>
            </w:r>
            <w:r w:rsidR="00341F5D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общего 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числа 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опрошенных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A13129A" w14:textId="77777777" w:rsidR="00203EFE" w:rsidRPr="00034286" w:rsidRDefault="00DE10F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Доля муниципальных районов и городских округов</w:t>
            </w:r>
            <w:r w:rsidR="005F2FBA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которых осуществляется реализация мероприятий по предупреждению конфликтных ситуаций в сфере межнациональных и межконфессиональных отношений</w:t>
            </w:r>
            <w:r w:rsidR="001C4C84" w:rsidRPr="00034286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муниципальных районов и городских округов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области.</w:t>
            </w:r>
          </w:p>
          <w:p w14:paraId="78BD9B5F" w14:textId="77777777" w:rsidR="00203EFE" w:rsidRPr="00034286" w:rsidRDefault="00DE10F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423BA7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Доля национальных, казачьих организаций и казачьих обществ, принимающих участие в </w:t>
            </w:r>
            <w:r w:rsidR="00423BA7"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мероприятиях по реализации государственной национальной политики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, от общего числа национальных, казачьих организаций и казачьих обществ, зарегистрированных на территории Новосибирской области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CFE8E44" w14:textId="77777777" w:rsidR="00203EFE" w:rsidRPr="00034286" w:rsidRDefault="00203EFE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4. Количество участников мероприятий, направленных на укрепление общероссийского гражданского единства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A478D4" w14:textId="69FB2D15" w:rsidR="00203EFE" w:rsidRPr="00034286" w:rsidRDefault="00203EFE" w:rsidP="0088048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5. Численность участников мероприятий, направленных на этнокультурное развитие народов России, проживающих на т</w:t>
            </w:r>
            <w:r w:rsidR="00AB54A8" w:rsidRPr="00034286">
              <w:rPr>
                <w:rFonts w:ascii="Times New Roman" w:hAnsi="Times New Roman" w:cs="Times New Roman"/>
                <w:sz w:val="28"/>
                <w:szCs w:val="28"/>
              </w:rPr>
              <w:t>ерритории Новосибирской области</w:t>
            </w:r>
          </w:p>
        </w:tc>
      </w:tr>
      <w:tr w:rsidR="0088048E" w:rsidRPr="00034286" w14:paraId="7913ACBB" w14:textId="77777777" w:rsidTr="00AB54A8">
        <w:trPr>
          <w:jc w:val="center"/>
        </w:trPr>
        <w:tc>
          <w:tcPr>
            <w:tcW w:w="4111" w:type="dxa"/>
            <w:tcBorders>
              <w:bottom w:val="single" w:sz="4" w:space="0" w:color="auto"/>
            </w:tcBorders>
          </w:tcPr>
          <w:p w14:paraId="5E8AFEF5" w14:textId="77777777" w:rsidR="00203EFE" w:rsidRPr="00034286" w:rsidRDefault="00203EFE" w:rsidP="00880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подпрограммы, выраженные в количественно измеримых показателях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563EAED" w14:textId="77777777" w:rsidR="00203EFE" w:rsidRPr="00034286" w:rsidRDefault="00203EFE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достичь следующих результатов:</w:t>
            </w:r>
          </w:p>
          <w:p w14:paraId="35384B7B" w14:textId="77777777" w:rsidR="00E51615" w:rsidRPr="00034286" w:rsidRDefault="00203EFE" w:rsidP="0088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1. Повышение уровня толерантного отношения к представителям другой национальности с 80,0%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2018 год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до 8</w:t>
            </w:r>
            <w:r w:rsidR="00C33439" w:rsidRPr="000342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33439" w:rsidRPr="000342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в 2019 году и поддержание достигнутого уровня до конца реализации подпрограммы.</w:t>
            </w:r>
          </w:p>
          <w:p w14:paraId="4BB48F2A" w14:textId="77777777" w:rsidR="00203EFE" w:rsidRPr="00034286" w:rsidRDefault="00DE10F3" w:rsidP="00880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Ежегодное проведение мероприятий по предупреждению конфликтных ситуаций в сфере межнациональных и межконфессиональных отношений на территории всех муниципальных районов и городских округов Новосибирской области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E52428" w14:textId="77777777" w:rsidR="00203EFE" w:rsidRPr="00034286" w:rsidRDefault="00DE10F3" w:rsidP="0088048E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423BA7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доли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национальных, казачьих организаций и казачьих обществ, принимающих участие в мероприятиях по реализации государственной национальной политики, от общего числа национальных, казачьих организаций и казачьих обществ, зарегистрированных на территории Новосибирской области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>, с 49</w:t>
            </w:r>
            <w:r w:rsidR="0027323D" w:rsidRPr="000342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2018 год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до 5</w:t>
            </w:r>
            <w:r w:rsidR="0027323D" w:rsidRPr="00034286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="00203EFE" w:rsidRPr="0003428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A913EF" w14:textId="77777777" w:rsidR="00203EFE" w:rsidRPr="00034286" w:rsidRDefault="00203EFE" w:rsidP="00880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Рост </w:t>
            </w:r>
            <w:r w:rsidR="00E51615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>участников мероприятий, направленных на укрепление общероссийского гражданского единства</w:t>
            </w:r>
            <w:r w:rsidR="00CC5CCF" w:rsidRPr="000342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 с 4100 человек в 2018 году до 4800 человек в 2024 году</w:t>
            </w: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66E85E7" w14:textId="63FD62E2" w:rsidR="00203EFE" w:rsidRPr="00034286" w:rsidRDefault="00203EFE" w:rsidP="00880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286"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граждан, участвующих в мероприятиях, направленных на этнокультурное развитие народов России, проживающих на территории Новосибирской области, с 3000 человек в 2018 году до 3700 </w:t>
            </w:r>
            <w:r w:rsidR="003A55D8" w:rsidRPr="0003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 в 2024 году</w:t>
            </w:r>
          </w:p>
        </w:tc>
      </w:tr>
    </w:tbl>
    <w:p w14:paraId="0AC7534B" w14:textId="77777777" w:rsidR="00AB54A8" w:rsidRPr="00034286" w:rsidRDefault="00AB54A8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67C85" w14:textId="77777777" w:rsidR="00172082" w:rsidRPr="00034286" w:rsidRDefault="00E664DC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34286">
        <w:rPr>
          <w:rFonts w:ascii="Times New Roman" w:hAnsi="Times New Roman" w:cs="Times New Roman"/>
          <w:b/>
          <w:sz w:val="28"/>
          <w:szCs w:val="28"/>
        </w:rPr>
        <w:t>. Х</w:t>
      </w:r>
      <w:r w:rsidR="00172082" w:rsidRPr="00034286">
        <w:rPr>
          <w:rFonts w:ascii="Times New Roman" w:hAnsi="Times New Roman" w:cs="Times New Roman"/>
          <w:b/>
          <w:sz w:val="28"/>
          <w:szCs w:val="28"/>
        </w:rPr>
        <w:t>арактеристика сферы действия подпрограммы</w:t>
      </w:r>
    </w:p>
    <w:p w14:paraId="7973B415" w14:textId="77777777" w:rsidR="00172082" w:rsidRPr="00034286" w:rsidRDefault="00172082" w:rsidP="00880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08B8E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Современный облик Новосибирской области — как социально-экономический, так и этнокультурный — во многом продукт миграционных процессов, которые играют значимую роль в ее социально-экономическом и демографическом развитии. </w:t>
      </w: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 этноконфессиональные отношения в регионе составляют существенную часть общественных отношений и напрямую оказывают важное влияние на сохранение спокойствия и стабильности. </w:t>
      </w:r>
    </w:p>
    <w:p w14:paraId="6986B627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Новосибирская область, среди регионов Сибирского федерального округа, на протяжении десят</w:t>
      </w:r>
      <w:r w:rsidR="00F75B5F"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является одной из наиболее притягательных территорий въезда как для мигрантов, переселяющихся на постоянное место жительство, так и для иностранных трудовых мигрантов. С 2012 по 2018 годы в регионе наблюдается стабильный миграционный прирост населения, н</w:t>
      </w:r>
      <w:r w:rsidRPr="00034286">
        <w:rPr>
          <w:rFonts w:ascii="Times New Roman" w:hAnsi="Times New Roman" w:cs="Times New Roman"/>
          <w:sz w:val="28"/>
          <w:szCs w:val="28"/>
        </w:rPr>
        <w:t>а территории проживают представители более 180 национальностей. Есть места относительно компактного проживания татар, украинцев, белорусов, казахов.</w:t>
      </w:r>
    </w:p>
    <w:p w14:paraId="7006E1C3" w14:textId="0024C299" w:rsidR="003A55D8" w:rsidRPr="00034286" w:rsidRDefault="000522BD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Миграционный прирост населения Новосибирской области формируется миграционными потоками</w:t>
      </w:r>
      <w:r w:rsidR="00891B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со стороны стран СНГ, так и со стороны стран дальнего зарубежья.</w:t>
      </w:r>
      <w:r w:rsidR="003A55D8"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Подавляющее большинство международных мигрантов, прибывающих в регион, составляют представители стран СНГ (более 85</w:t>
      </w:r>
      <w:r w:rsidR="00A6456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A55D8"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). Из них наиболее многочисленны выходцы из Узбекистана, Таджикистана, Казахстана и Киргизии.</w:t>
      </w:r>
    </w:p>
    <w:p w14:paraId="530FEFBF" w14:textId="39F9A676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увеличения в последнее десятилетие миграционных потоков из стран ближнего зарубежья, в основном из Средней Азии</w:t>
      </w:r>
      <w:r w:rsidR="00316206"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Новосибирске и прилегающих к нему муниципальных районах усилились проблемы, связанные с миграционным давлением иноэтничного характера. Существенной проблемой является то, что мигранты, получившие российское гражданство, склонны к анклавизации и не стремятся интегрироваться в местное сообщество, а также в своем большинстве слабо владеют русским языком</w:t>
      </w:r>
      <w:r w:rsidR="00F76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недостаточно знают</w:t>
      </w:r>
      <w:r w:rsidRPr="0003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историю России, так и основы законодательства Российской Федерации,</w:t>
      </w:r>
    </w:p>
    <w:p w14:paraId="256D609C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Проживание и работа большого количества мигрантов на определенной территории периодически провоцируют межнациональные конфликты, которые происходят как между мигрантами, так и между приезжими и коренными жителями. Конфликты, начинающиеся как хозяйственные (либо просто хулиганские), с включением в них представителей разных национальностей, работающих или проживающих на компактной территории, переводит их в разряд межнациональных.</w:t>
      </w:r>
    </w:p>
    <w:p w14:paraId="701FFB90" w14:textId="628397B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Предотвращение возникновения конфликтных ситуаций в межнациональной (межконфессиональной) сфере осуществляется с использованием системы мониторинга состояния межнациональных (межэтнических) отношений на территории Новосибирской области, созданной в рамках государственной программы Новосибирской области «Укрепление единства российской нации и этнокультурное развитие народов, проживающих на </w:t>
      </w:r>
      <w:r w:rsidRPr="00034286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Новосибирской области, на 2015-2020 годы», </w:t>
      </w:r>
      <w:r w:rsidR="00694B01" w:rsidRPr="00034286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694B01" w:rsidRPr="00034286">
        <w:rPr>
          <w:rFonts w:ascii="Times New Roman" w:hAnsi="Times New Roman" w:cs="Times New Roman"/>
          <w:sz w:val="28"/>
          <w:szCs w:val="28"/>
        </w:rPr>
        <w:t>08.06.2015  № 216-п</w:t>
      </w:r>
      <w:r w:rsidRPr="00034286">
        <w:rPr>
          <w:rFonts w:ascii="Times New Roman" w:hAnsi="Times New Roman" w:cs="Times New Roman"/>
          <w:sz w:val="28"/>
          <w:szCs w:val="28"/>
        </w:rPr>
        <w:t>.</w:t>
      </w:r>
    </w:p>
    <w:p w14:paraId="1602BAAD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Указанная система мониторинга позволяет сделать выводы о том, что в системе управления сферой государственной национальной политики не полностью решены вопросы межведомственной и межуровневой координации в решении задач укрепления единства российской нации (гражданской идентичности) и этнокультурного развития народов, проживающих на территории Новосибирской области.</w:t>
      </w:r>
    </w:p>
    <w:p w14:paraId="01C03FF7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том числе необходимо на постоянной основе осуществлять методическое, организационное и информационное сопровождение работы муниципальных служащих в системе мониторинга межнациональных и межконфессиональных отношений, анализ всех обращений граждан, связанных с межнациональными отношениями, осуществлять взаимодействие между органами государственной власти Новосибирской области и национальными, религиозными организа</w:t>
      </w:r>
      <w:r w:rsidR="00B944C7" w:rsidRPr="00034286">
        <w:rPr>
          <w:rFonts w:ascii="Times New Roman" w:hAnsi="Times New Roman" w:cs="Times New Roman"/>
          <w:sz w:val="28"/>
          <w:szCs w:val="28"/>
        </w:rPr>
        <w:t>циями и объединениями в целях гармонизации</w:t>
      </w:r>
      <w:r w:rsidRPr="00034286">
        <w:rPr>
          <w:rFonts w:ascii="Times New Roman" w:hAnsi="Times New Roman" w:cs="Times New Roman"/>
          <w:sz w:val="28"/>
          <w:szCs w:val="28"/>
        </w:rPr>
        <w:t xml:space="preserve"> этно-национальных отношений и предотвращения возникновения конфликтных ситуаций.</w:t>
      </w:r>
    </w:p>
    <w:p w14:paraId="47629449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2018 году доля муниципальных районов и городских округов</w:t>
      </w:r>
      <w:r w:rsidR="005F2FBA"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34286">
        <w:rPr>
          <w:rFonts w:ascii="Times New Roman" w:hAnsi="Times New Roman" w:cs="Times New Roman"/>
          <w:sz w:val="28"/>
          <w:szCs w:val="28"/>
        </w:rPr>
        <w:t>, на территории которых осуществляются мероприятия по предупреждению конфликтных ситуаций в сфере межнациональных и межконфессиональных отношений, составляет</w:t>
      </w:r>
      <w:r w:rsidR="001D30F0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по оценке </w:t>
      </w:r>
      <w:r w:rsidR="00316206" w:rsidRPr="00034286">
        <w:rPr>
          <w:rFonts w:ascii="Times New Roman" w:hAnsi="Times New Roman" w:cs="Times New Roman"/>
          <w:sz w:val="28"/>
          <w:szCs w:val="28"/>
        </w:rPr>
        <w:t xml:space="preserve">министерства региональной политики Новосибирской области </w:t>
      </w:r>
      <w:r w:rsidR="001D30F0" w:rsidRPr="00034286">
        <w:rPr>
          <w:rFonts w:ascii="Times New Roman" w:hAnsi="Times New Roman" w:cs="Times New Roman"/>
          <w:sz w:val="28"/>
          <w:szCs w:val="28"/>
        </w:rPr>
        <w:t xml:space="preserve">(далее – министерство), </w:t>
      </w:r>
      <w:r w:rsidRPr="00034286">
        <w:rPr>
          <w:rFonts w:ascii="Times New Roman" w:hAnsi="Times New Roman" w:cs="Times New Roman"/>
          <w:sz w:val="28"/>
          <w:szCs w:val="28"/>
        </w:rPr>
        <w:t>100 процентов.</w:t>
      </w:r>
    </w:p>
    <w:p w14:paraId="2BDF9F25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Для недопущения ухудшения ситуации в межнациональной (межконфессиональной) сфере необходимо поддерживать достигнутый уровень, не допуская его снижения.</w:t>
      </w:r>
    </w:p>
    <w:p w14:paraId="3CE92B21" w14:textId="26DF773E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Кроме того, по экспертным оценкам </w:t>
      </w:r>
      <w:r w:rsidR="00316206" w:rsidRPr="00034286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034286">
        <w:rPr>
          <w:rFonts w:ascii="Times New Roman" w:hAnsi="Times New Roman" w:cs="Times New Roman"/>
          <w:sz w:val="28"/>
          <w:szCs w:val="28"/>
        </w:rPr>
        <w:t xml:space="preserve">с целью улучшения взаимодействия органов власти с институтами гражданского общества по вопросам реализации государственной национальной политики необходимо повысить долю участия национальных, казачьих организаций и казачьих обществ в их реализации с </w:t>
      </w:r>
      <w:r w:rsidR="00715165" w:rsidRPr="00034286">
        <w:rPr>
          <w:rFonts w:ascii="Times New Roman" w:hAnsi="Times New Roman" w:cs="Times New Roman"/>
          <w:sz w:val="28"/>
          <w:szCs w:val="28"/>
        </w:rPr>
        <w:t>49</w:t>
      </w:r>
      <w:r w:rsidR="0096308C">
        <w:rPr>
          <w:rFonts w:ascii="Times New Roman" w:hAnsi="Times New Roman" w:cs="Times New Roman"/>
          <w:sz w:val="28"/>
          <w:szCs w:val="28"/>
        </w:rPr>
        <w:t xml:space="preserve">,00% в 2018 </w:t>
      </w:r>
      <w:r w:rsidR="00050884" w:rsidRPr="00034286">
        <w:rPr>
          <w:rFonts w:ascii="Times New Roman" w:hAnsi="Times New Roman" w:cs="Times New Roman"/>
          <w:sz w:val="28"/>
          <w:szCs w:val="28"/>
        </w:rPr>
        <w:t>году до 57,57</w:t>
      </w:r>
      <w:r w:rsidR="00BE1A1C">
        <w:rPr>
          <w:rFonts w:ascii="Times New Roman" w:hAnsi="Times New Roman" w:cs="Times New Roman"/>
          <w:sz w:val="28"/>
          <w:szCs w:val="28"/>
        </w:rPr>
        <w:t xml:space="preserve">% в 2024 </w:t>
      </w:r>
      <w:r w:rsidRPr="00034286">
        <w:rPr>
          <w:rFonts w:ascii="Times New Roman" w:hAnsi="Times New Roman" w:cs="Times New Roman"/>
          <w:sz w:val="28"/>
          <w:szCs w:val="28"/>
        </w:rPr>
        <w:t>году.</w:t>
      </w:r>
    </w:p>
    <w:p w14:paraId="58285EEA" w14:textId="7EDD90C4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Одной из серьезных проблем, требующих решения</w:t>
      </w:r>
      <w:r w:rsidR="00BE1A1C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является увеличение уровня межнациональной и межрелигиозной напряженности местного населения к мигрантам в местах их компактного расселения и осуществления трудовой деятельности. Наиболее высокую степень неприязни к представителям других национальностей проявляют люди в возрасте 25-34 лет; молодые люди, имеющие неполное высшее образование, а также жители с плохим материальным положением.</w:t>
      </w:r>
    </w:p>
    <w:p w14:paraId="1FCE0D41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Для решения данной проблемы необходимо проведение духовно-просветительских и пропагандистских мероприятий, направленных на укрепление единства российской нации, постоянная межкультурная работа в образовательных учреждениях, распространение позитивной информации посредством </w:t>
      </w:r>
      <w:r w:rsidR="00FA4CC0" w:rsidRPr="00034286">
        <w:rPr>
          <w:rFonts w:ascii="Times New Roman" w:hAnsi="Times New Roman" w:cs="Times New Roman"/>
          <w:sz w:val="28"/>
          <w:szCs w:val="28"/>
        </w:rPr>
        <w:t>средств массовой информации</w:t>
      </w:r>
      <w:r w:rsidRPr="00034286">
        <w:rPr>
          <w:rFonts w:ascii="Times New Roman" w:hAnsi="Times New Roman" w:cs="Times New Roman"/>
          <w:sz w:val="28"/>
          <w:szCs w:val="28"/>
        </w:rPr>
        <w:t xml:space="preserve"> для разрешения негативных стереотипов, что должно приводить к вовлечению ежегодно все большего количества граждан в реализацию мероприятий, направленных на гармонизацию межнациональных отношений.</w:t>
      </w:r>
    </w:p>
    <w:p w14:paraId="3EDF2CB6" w14:textId="17A70E55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lastRenderedPageBreak/>
        <w:t xml:space="preserve">Так, по экспертным оценкам </w:t>
      </w:r>
      <w:r w:rsidR="00FA4CC0" w:rsidRPr="00034286">
        <w:rPr>
          <w:rFonts w:ascii="Times New Roman" w:hAnsi="Times New Roman" w:cs="Times New Roman"/>
          <w:sz w:val="28"/>
          <w:szCs w:val="28"/>
        </w:rPr>
        <w:t>министерства</w:t>
      </w:r>
      <w:r w:rsidR="00BE1A1C">
        <w:rPr>
          <w:rFonts w:ascii="Times New Roman" w:hAnsi="Times New Roman" w:cs="Times New Roman"/>
          <w:sz w:val="28"/>
          <w:szCs w:val="28"/>
        </w:rPr>
        <w:t xml:space="preserve">, начиная с 2019 </w:t>
      </w:r>
      <w:r w:rsidRPr="00034286">
        <w:rPr>
          <w:rFonts w:ascii="Times New Roman" w:hAnsi="Times New Roman" w:cs="Times New Roman"/>
          <w:sz w:val="28"/>
          <w:szCs w:val="28"/>
        </w:rPr>
        <w:t xml:space="preserve">года количество участников мероприятий, направленных </w:t>
      </w:r>
      <w:r w:rsidR="00FA4CC0" w:rsidRPr="00034286">
        <w:rPr>
          <w:rFonts w:ascii="Times New Roman" w:hAnsi="Times New Roman" w:cs="Times New Roman"/>
          <w:sz w:val="28"/>
          <w:szCs w:val="28"/>
        </w:rPr>
        <w:t xml:space="preserve">на </w:t>
      </w:r>
      <w:r w:rsidRPr="00034286">
        <w:rPr>
          <w:rFonts w:ascii="Times New Roman" w:hAnsi="Times New Roman" w:cs="Times New Roman"/>
          <w:sz w:val="28"/>
          <w:szCs w:val="28"/>
        </w:rPr>
        <w:t>укрепление общероссийского гражданского единства</w:t>
      </w:r>
      <w:r w:rsidR="00F75B5F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ежегодно должно увеличиваться</w:t>
      </w:r>
      <w:r w:rsidR="00891B56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034286">
        <w:rPr>
          <w:rFonts w:ascii="Times New Roman" w:hAnsi="Times New Roman" w:cs="Times New Roman"/>
          <w:sz w:val="28"/>
          <w:szCs w:val="28"/>
        </w:rPr>
        <w:t xml:space="preserve"> чем на 2,0% </w:t>
      </w:r>
      <w:r w:rsidR="00F737C1" w:rsidRPr="00034286">
        <w:rPr>
          <w:rFonts w:ascii="Times New Roman" w:hAnsi="Times New Roman" w:cs="Times New Roman"/>
          <w:sz w:val="28"/>
          <w:szCs w:val="28"/>
        </w:rPr>
        <w:br/>
      </w:r>
      <w:r w:rsidRPr="00034286">
        <w:rPr>
          <w:rFonts w:ascii="Times New Roman" w:hAnsi="Times New Roman" w:cs="Times New Roman"/>
          <w:sz w:val="28"/>
          <w:szCs w:val="28"/>
        </w:rPr>
        <w:t>к уровню предыдущего года, и в результате в 2024 году достигнуть 4800 человек (в 2018 году данный показатель составит 4100 человек).</w:t>
      </w:r>
    </w:p>
    <w:p w14:paraId="12C32181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Кроме того, одним из механизм</w:t>
      </w:r>
      <w:r w:rsidR="005B2C48" w:rsidRPr="00034286">
        <w:rPr>
          <w:rFonts w:ascii="Times New Roman" w:hAnsi="Times New Roman" w:cs="Times New Roman"/>
          <w:sz w:val="28"/>
          <w:szCs w:val="28"/>
        </w:rPr>
        <w:t>ов</w:t>
      </w:r>
      <w:r w:rsidRPr="00034286">
        <w:rPr>
          <w:rFonts w:ascii="Times New Roman" w:hAnsi="Times New Roman" w:cs="Times New Roman"/>
          <w:sz w:val="28"/>
          <w:szCs w:val="28"/>
        </w:rPr>
        <w:t xml:space="preserve"> адаптации и интеграции мигрантов является проведение культурно-массовых и спортивных мероприятий с элементами национального компонента. Увеличение участия мигрантов, национальных общественных организаций, в том числе национально-культурных автономий, диаспор и населения будет способствовать снижению межнациональной напряженности и повышению уровня толерантного отношения к представителям разных национальностей.</w:t>
      </w:r>
    </w:p>
    <w:p w14:paraId="62E90E1B" w14:textId="48ED47B6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По экспертным оценкам </w:t>
      </w:r>
      <w:r w:rsidR="00FA4CC0" w:rsidRPr="00034286">
        <w:rPr>
          <w:rFonts w:ascii="Times New Roman" w:hAnsi="Times New Roman" w:cs="Times New Roman"/>
          <w:sz w:val="28"/>
          <w:szCs w:val="28"/>
        </w:rPr>
        <w:t>министерства</w:t>
      </w:r>
      <w:r w:rsidRPr="00034286">
        <w:rPr>
          <w:rFonts w:ascii="Times New Roman" w:hAnsi="Times New Roman" w:cs="Times New Roman"/>
          <w:sz w:val="28"/>
          <w:szCs w:val="28"/>
        </w:rPr>
        <w:t>, для повышения уровня толерантного отношения необходимо</w:t>
      </w:r>
      <w:r w:rsidR="00FA4CC0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чтобы количество участников мероприятий</w:t>
      </w:r>
      <w:r w:rsidR="00FA4CC0" w:rsidRPr="00034286">
        <w:rPr>
          <w:rFonts w:ascii="Times New Roman" w:hAnsi="Times New Roman" w:cs="Times New Roman"/>
          <w:sz w:val="28"/>
          <w:szCs w:val="28"/>
        </w:rPr>
        <w:t xml:space="preserve">, </w:t>
      </w:r>
      <w:r w:rsidRPr="00034286">
        <w:rPr>
          <w:rFonts w:ascii="Times New Roman" w:hAnsi="Times New Roman" w:cs="Times New Roman"/>
          <w:sz w:val="28"/>
          <w:szCs w:val="28"/>
        </w:rPr>
        <w:t>направленных на этнокультурное развитие народов России, проживающих на территории Новосибирской области</w:t>
      </w:r>
      <w:r w:rsidR="00FA4CC0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за период реализации гос</w:t>
      </w:r>
      <w:r w:rsidR="00FA4CC0" w:rsidRPr="00034286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034286">
        <w:rPr>
          <w:rFonts w:ascii="Times New Roman" w:hAnsi="Times New Roman" w:cs="Times New Roman"/>
          <w:sz w:val="28"/>
          <w:szCs w:val="28"/>
        </w:rPr>
        <w:t>програм</w:t>
      </w:r>
      <w:r w:rsidR="00891B56">
        <w:rPr>
          <w:rFonts w:ascii="Times New Roman" w:hAnsi="Times New Roman" w:cs="Times New Roman"/>
          <w:sz w:val="28"/>
          <w:szCs w:val="28"/>
        </w:rPr>
        <w:t>мы ежегодно возрастало не менее</w:t>
      </w:r>
      <w:r w:rsidRPr="00034286">
        <w:rPr>
          <w:rFonts w:ascii="Times New Roman" w:hAnsi="Times New Roman" w:cs="Times New Roman"/>
          <w:sz w:val="28"/>
          <w:szCs w:val="28"/>
        </w:rPr>
        <w:t xml:space="preserve"> чем на 3,0% к уровню предыдущего года, и в 2024 году составило 3700 человек (в 2018 году данный показатель составит 3000 человек). </w:t>
      </w:r>
    </w:p>
    <w:p w14:paraId="21CEFD26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Таким образом, необходимость реализации подпрограммы государственной программы для решения обозначенных выше проблем вызвана: </w:t>
      </w:r>
    </w:p>
    <w:p w14:paraId="1CD25E64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необходимостью применения комплексного межведомственного подхода в регулировании сферы межнациональных и межрелигиозных отношений, решения проблем социокультурно</w:t>
      </w:r>
      <w:r w:rsidR="001C0EB5" w:rsidRPr="00034286">
        <w:rPr>
          <w:rFonts w:ascii="Times New Roman" w:hAnsi="Times New Roman" w:cs="Times New Roman"/>
          <w:sz w:val="28"/>
          <w:szCs w:val="28"/>
        </w:rPr>
        <w:t xml:space="preserve">й </w:t>
      </w:r>
      <w:r w:rsidRPr="00034286">
        <w:rPr>
          <w:rFonts w:ascii="Times New Roman" w:hAnsi="Times New Roman" w:cs="Times New Roman"/>
          <w:sz w:val="28"/>
          <w:szCs w:val="28"/>
        </w:rPr>
        <w:t>адаптации мигрантов и принимающего сообщества;</w:t>
      </w:r>
    </w:p>
    <w:p w14:paraId="4D7BF606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потребностью развития диалога и сотрудничества между органами исполнительной власти, местного самоуправления и институтами гражданского общества; </w:t>
      </w:r>
    </w:p>
    <w:p w14:paraId="279A19E6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расширения участия национально-культурных, межнациональных, религиозных организаций и казачьих объединений в мероприятиях, способствующих реализации интересов этнических сообществ в сфере этнокультурного развития, и сохранения языков народов, проживающих на территории Новосибирской области;</w:t>
      </w:r>
    </w:p>
    <w:p w14:paraId="5DE05E9A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важностью организации активного межкультурного обмена для снижения ощущения обособленности жизни людей разных национальностей;</w:t>
      </w:r>
    </w:p>
    <w:p w14:paraId="039A0FD1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необходимостью постоянной межкультурной работы в образовательных учреждениях, распространения позитивной информации посредством </w:t>
      </w:r>
      <w:r w:rsidR="00AD50E4" w:rsidRPr="00034286">
        <w:rPr>
          <w:rFonts w:ascii="Times New Roman" w:hAnsi="Times New Roman" w:cs="Times New Roman"/>
          <w:sz w:val="28"/>
          <w:szCs w:val="28"/>
        </w:rPr>
        <w:t>средств массовой информации</w:t>
      </w:r>
      <w:r w:rsidRPr="00034286">
        <w:rPr>
          <w:rFonts w:ascii="Times New Roman" w:hAnsi="Times New Roman" w:cs="Times New Roman"/>
          <w:sz w:val="28"/>
          <w:szCs w:val="28"/>
        </w:rPr>
        <w:t xml:space="preserve"> для разрешения негативных стереотипов;</w:t>
      </w:r>
    </w:p>
    <w:p w14:paraId="485D7E8C" w14:textId="77777777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сотрудничества с национальными и религиозными организациями с целью выявления проблем в сфере этнорелигиозных отношений, с которыми сталкиваются как жители области, так и мигранты.</w:t>
      </w:r>
    </w:p>
    <w:p w14:paraId="45CC8E7C" w14:textId="64043BCD" w:rsidR="003A55D8" w:rsidRPr="00034286" w:rsidRDefault="003A55D8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Подпрограмма предполагает межведомственное взаимодействие в реализации мероприятий, направленных на совершенствование государственного управления в сфере государственной национальной политики </w:t>
      </w:r>
      <w:r w:rsidR="00845A84">
        <w:rPr>
          <w:rFonts w:ascii="Times New Roman" w:hAnsi="Times New Roman" w:cs="Times New Roman"/>
          <w:sz w:val="28"/>
          <w:szCs w:val="28"/>
        </w:rPr>
        <w:t>Российской Федерации; содействи</w:t>
      </w:r>
      <w:r w:rsidR="00B13D61">
        <w:rPr>
          <w:rFonts w:ascii="Times New Roman" w:hAnsi="Times New Roman" w:cs="Times New Roman"/>
          <w:sz w:val="28"/>
          <w:szCs w:val="28"/>
        </w:rPr>
        <w:t>я</w:t>
      </w:r>
      <w:r w:rsidRPr="00034286">
        <w:rPr>
          <w:rFonts w:ascii="Times New Roman" w:hAnsi="Times New Roman" w:cs="Times New Roman"/>
          <w:sz w:val="28"/>
          <w:szCs w:val="28"/>
        </w:rPr>
        <w:t xml:space="preserve"> н</w:t>
      </w:r>
      <w:r w:rsidR="00B13D61">
        <w:rPr>
          <w:rFonts w:ascii="Times New Roman" w:hAnsi="Times New Roman" w:cs="Times New Roman"/>
          <w:sz w:val="28"/>
          <w:szCs w:val="28"/>
        </w:rPr>
        <w:t>ационально-культурному развитию,</w:t>
      </w:r>
      <w:r w:rsidRPr="00034286">
        <w:rPr>
          <w:rFonts w:ascii="Times New Roman" w:hAnsi="Times New Roman" w:cs="Times New Roman"/>
          <w:sz w:val="28"/>
          <w:szCs w:val="28"/>
        </w:rPr>
        <w:t xml:space="preserve"> развитию духовности и физической культуры населения, распространению знаний о </w:t>
      </w:r>
      <w:r w:rsidRPr="00034286">
        <w:rPr>
          <w:rFonts w:ascii="Times New Roman" w:hAnsi="Times New Roman" w:cs="Times New Roman"/>
          <w:sz w:val="28"/>
          <w:szCs w:val="28"/>
        </w:rPr>
        <w:lastRenderedPageBreak/>
        <w:t>религиях, традициях и этнокультурном многообразии народов, проживающих на территории Новосибирской области, укреплению основ межнационал</w:t>
      </w:r>
      <w:r w:rsidR="00B13D61">
        <w:rPr>
          <w:rFonts w:ascii="Times New Roman" w:hAnsi="Times New Roman" w:cs="Times New Roman"/>
          <w:sz w:val="28"/>
          <w:szCs w:val="28"/>
        </w:rPr>
        <w:t>ьного общения и диалога культур;</w:t>
      </w:r>
      <w:r w:rsidRPr="00034286">
        <w:rPr>
          <w:rFonts w:ascii="Times New Roman" w:hAnsi="Times New Roman" w:cs="Times New Roman"/>
          <w:sz w:val="28"/>
          <w:szCs w:val="28"/>
        </w:rPr>
        <w:t xml:space="preserve"> формирования условий для возрождения и развития</w:t>
      </w:r>
      <w:r w:rsidR="001C0EB5" w:rsidRPr="00034286">
        <w:rPr>
          <w:rFonts w:ascii="Times New Roman" w:hAnsi="Times New Roman" w:cs="Times New Roman"/>
          <w:sz w:val="28"/>
          <w:szCs w:val="28"/>
        </w:rPr>
        <w:t>.</w:t>
      </w:r>
    </w:p>
    <w:p w14:paraId="53830BC7" w14:textId="1EC5379D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Дополнительный комплекс мер по повышению эффективности реализации государственной национальной политики в ходе реализации мероприятий, предусмотренных в ряде иных государственных программ, которые представлены в </w:t>
      </w:r>
      <w:hyperlink r:id="rId9" w:history="1">
        <w:r w:rsidR="008C34C0" w:rsidRPr="00034286">
          <w:rPr>
            <w:rFonts w:ascii="Times New Roman" w:hAnsi="Times New Roman" w:cs="Times New Roman"/>
            <w:sz w:val="28"/>
            <w:szCs w:val="28"/>
          </w:rPr>
          <w:t>п</w:t>
        </w:r>
        <w:r w:rsidRPr="00034286">
          <w:rPr>
            <w:rFonts w:ascii="Times New Roman" w:hAnsi="Times New Roman" w:cs="Times New Roman"/>
            <w:sz w:val="28"/>
            <w:szCs w:val="28"/>
          </w:rPr>
          <w:t>еречне</w:t>
        </w:r>
      </w:hyperlink>
      <w:r w:rsidRPr="00034286">
        <w:rPr>
          <w:rFonts w:ascii="Times New Roman" w:hAnsi="Times New Roman" w:cs="Times New Roman"/>
          <w:sz w:val="28"/>
          <w:szCs w:val="28"/>
        </w:rPr>
        <w:t xml:space="preserve"> государственных программ Новосибирской области, утвержденном распоряжением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21.08.2018 № 310-рп:</w:t>
      </w:r>
    </w:p>
    <w:p w14:paraId="6567BE3D" w14:textId="276385B5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0" w:history="1">
        <w:r w:rsidRPr="00034286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 «</w:t>
      </w:r>
      <w:r w:rsidR="005816FA" w:rsidRPr="00034286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 w:rsidR="00275915" w:rsidRPr="00034286">
        <w:rPr>
          <w:rFonts w:ascii="Times New Roman" w:hAnsi="Times New Roman" w:cs="Times New Roman"/>
          <w:sz w:val="28"/>
          <w:szCs w:val="28"/>
        </w:rPr>
        <w:t>» на 2015</w:t>
      </w:r>
      <w:r w:rsidR="00160A17" w:rsidRPr="00034286">
        <w:rPr>
          <w:rFonts w:ascii="Times New Roman" w:hAnsi="Times New Roman" w:cs="Times New Roman"/>
          <w:sz w:val="28"/>
          <w:szCs w:val="28"/>
        </w:rPr>
        <w:t>-</w:t>
      </w:r>
      <w:r w:rsidR="00275915" w:rsidRPr="00034286">
        <w:rPr>
          <w:rFonts w:ascii="Times New Roman" w:hAnsi="Times New Roman" w:cs="Times New Roman"/>
          <w:sz w:val="28"/>
          <w:szCs w:val="28"/>
        </w:rPr>
        <w:t>2021 годы</w:t>
      </w:r>
      <w:r w:rsidR="005816FA" w:rsidRPr="00034286">
        <w:rPr>
          <w:rFonts w:ascii="Times New Roman" w:hAnsi="Times New Roman" w:cs="Times New Roman"/>
          <w:sz w:val="28"/>
          <w:szCs w:val="28"/>
        </w:rPr>
        <w:t>», утвержденная постановлением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5816FA" w:rsidRPr="00034286">
        <w:rPr>
          <w:rFonts w:ascii="Times New Roman" w:hAnsi="Times New Roman" w:cs="Times New Roman"/>
          <w:sz w:val="28"/>
          <w:szCs w:val="28"/>
        </w:rPr>
        <w:t>03.02.2015 № 46-п;</w:t>
      </w:r>
    </w:p>
    <w:p w14:paraId="57FA080B" w14:textId="05056829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1" w:history="1">
        <w:r w:rsidRPr="00034286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физической культуры и спорта в Новосибирской области</w:t>
      </w:r>
      <w:r w:rsidR="00275915" w:rsidRPr="00034286">
        <w:rPr>
          <w:rFonts w:ascii="Times New Roman" w:hAnsi="Times New Roman" w:cs="Times New Roman"/>
          <w:sz w:val="28"/>
          <w:szCs w:val="28"/>
        </w:rPr>
        <w:t xml:space="preserve"> на 2015</w:t>
      </w:r>
      <w:r w:rsidR="00160A17" w:rsidRPr="00034286">
        <w:rPr>
          <w:rFonts w:ascii="Times New Roman" w:hAnsi="Times New Roman" w:cs="Times New Roman"/>
          <w:sz w:val="28"/>
          <w:szCs w:val="28"/>
        </w:rPr>
        <w:t>-</w:t>
      </w:r>
      <w:r w:rsidR="00275915" w:rsidRPr="00034286">
        <w:rPr>
          <w:rFonts w:ascii="Times New Roman" w:hAnsi="Times New Roman" w:cs="Times New Roman"/>
          <w:sz w:val="28"/>
          <w:szCs w:val="28"/>
        </w:rPr>
        <w:t>2021 годы</w:t>
      </w:r>
      <w:r w:rsidRPr="00034286">
        <w:rPr>
          <w:rFonts w:ascii="Times New Roman" w:hAnsi="Times New Roman" w:cs="Times New Roman"/>
          <w:sz w:val="28"/>
          <w:szCs w:val="28"/>
        </w:rPr>
        <w:t>»</w:t>
      </w:r>
      <w:r w:rsidR="005816FA" w:rsidRPr="00034286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5816FA" w:rsidRPr="00034286">
        <w:rPr>
          <w:rFonts w:ascii="Times New Roman" w:hAnsi="Times New Roman" w:cs="Times New Roman"/>
          <w:sz w:val="28"/>
          <w:szCs w:val="28"/>
        </w:rPr>
        <w:t>23.01.2015 № 24-п;</w:t>
      </w:r>
    </w:p>
    <w:p w14:paraId="2E137EB1" w14:textId="41A8C99A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</w:t>
      </w:r>
      <w:r w:rsidR="00275915" w:rsidRPr="00034286">
        <w:rPr>
          <w:rFonts w:ascii="Times New Roman" w:hAnsi="Times New Roman" w:cs="Times New Roman"/>
          <w:sz w:val="28"/>
          <w:szCs w:val="28"/>
        </w:rPr>
        <w:t xml:space="preserve"> на 2015</w:t>
      </w:r>
      <w:r w:rsidR="00160A17" w:rsidRPr="00034286">
        <w:rPr>
          <w:rFonts w:ascii="Times New Roman" w:hAnsi="Times New Roman" w:cs="Times New Roman"/>
          <w:sz w:val="28"/>
          <w:szCs w:val="28"/>
        </w:rPr>
        <w:t>-</w:t>
      </w:r>
      <w:r w:rsidR="00275915" w:rsidRPr="00034286">
        <w:rPr>
          <w:rFonts w:ascii="Times New Roman" w:hAnsi="Times New Roman" w:cs="Times New Roman"/>
          <w:sz w:val="28"/>
          <w:szCs w:val="28"/>
        </w:rPr>
        <w:t>2025 годы</w:t>
      </w:r>
      <w:r w:rsidRPr="00034286">
        <w:rPr>
          <w:rFonts w:ascii="Times New Roman" w:hAnsi="Times New Roman" w:cs="Times New Roman"/>
          <w:sz w:val="28"/>
          <w:szCs w:val="28"/>
        </w:rPr>
        <w:t>»</w:t>
      </w:r>
      <w:r w:rsidR="005816FA" w:rsidRPr="00034286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5816FA" w:rsidRPr="00034286">
        <w:rPr>
          <w:rFonts w:ascii="Times New Roman" w:hAnsi="Times New Roman" w:cs="Times New Roman"/>
          <w:sz w:val="28"/>
          <w:szCs w:val="28"/>
        </w:rPr>
        <w:t>31.12.2014 № 576-п;</w:t>
      </w:r>
    </w:p>
    <w:p w14:paraId="3CF006F8" w14:textId="6BF22A77" w:rsidR="003A55D8" w:rsidRPr="00034286" w:rsidRDefault="003A55D8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рубежом, на 2013-2020 годы»</w:t>
      </w:r>
      <w:r w:rsidR="005816FA" w:rsidRPr="00034286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5816FA" w:rsidRPr="00034286">
        <w:rPr>
          <w:rFonts w:ascii="Times New Roman" w:hAnsi="Times New Roman" w:cs="Times New Roman"/>
          <w:sz w:val="28"/>
          <w:szCs w:val="28"/>
        </w:rPr>
        <w:t>06.08.2013 № 347-п</w:t>
      </w:r>
      <w:r w:rsidRPr="00034286">
        <w:rPr>
          <w:rFonts w:ascii="Times New Roman" w:hAnsi="Times New Roman" w:cs="Times New Roman"/>
          <w:sz w:val="28"/>
          <w:szCs w:val="28"/>
        </w:rPr>
        <w:t>.</w:t>
      </w:r>
    </w:p>
    <w:p w14:paraId="5F483A8C" w14:textId="147F6B2F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 на территории Новосибирской области основыва</w:t>
      </w:r>
      <w:r w:rsidR="001C0EB5" w:rsidRPr="00034286">
        <w:rPr>
          <w:rFonts w:ascii="Times New Roman" w:hAnsi="Times New Roman" w:cs="Times New Roman"/>
          <w:sz w:val="28"/>
          <w:szCs w:val="28"/>
        </w:rPr>
        <w:t>е</w:t>
      </w:r>
      <w:r w:rsidRPr="00034286">
        <w:rPr>
          <w:rFonts w:ascii="Times New Roman" w:hAnsi="Times New Roman" w:cs="Times New Roman"/>
          <w:sz w:val="28"/>
          <w:szCs w:val="28"/>
        </w:rPr>
        <w:t>тся на положениях Конституции Российской Федерации, Стратегии государственной национальной политики Российской Федерации на период до 2025 года, утвержденной Указом Президента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19.12.2012 № 1666 «О Стратегии государственной национальной политики Российской Федерации на период до 2025 года», Стратегии национальной безопасности Российской Федерации, утвержденной Указом Президента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31.12.2015 № 683 «О Стратегии национальной безопасности Российской Федерации», Основ государственной культурной политики, утвержденных Указом Пре</w:t>
      </w:r>
      <w:r w:rsidR="00BC43A0">
        <w:rPr>
          <w:rFonts w:ascii="Times New Roman" w:hAnsi="Times New Roman" w:cs="Times New Roman"/>
          <w:sz w:val="28"/>
          <w:szCs w:val="28"/>
        </w:rPr>
        <w:t>зидента Российской Федерации от </w:t>
      </w:r>
      <w:r w:rsidRPr="00034286">
        <w:rPr>
          <w:rFonts w:ascii="Times New Roman" w:hAnsi="Times New Roman" w:cs="Times New Roman"/>
          <w:sz w:val="28"/>
          <w:szCs w:val="28"/>
        </w:rPr>
        <w:t>24.12.2014 № 808 «Об утверждении Основ государственной культурной политики»,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17.11.2008 № 1662-р, Основ государственной молодежной политики Российской Федерации на период до 2025 года, утвержденных распоряжением Правительства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29.11.2014 № 2403-р, Федерального закона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06.10.2003 № 131-ФЗ «Об общих принципах организации местного самоуправления в Российской Федерации», Федерального закона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06.10.1999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70FB009F" w14:textId="51E762A2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Подпрограмма реализуется в соответствии с государственной </w:t>
      </w:r>
      <w:hyperlink r:id="rId12" w:history="1">
        <w:r w:rsidRPr="0003428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034286">
        <w:rPr>
          <w:rFonts w:ascii="Times New Roman" w:hAnsi="Times New Roman" w:cs="Times New Roman"/>
          <w:sz w:val="28"/>
          <w:szCs w:val="28"/>
        </w:rPr>
        <w:t xml:space="preserve"> Российской Федерации «Реализация государственной национальной политики», </w:t>
      </w:r>
      <w:r w:rsidRPr="00034286">
        <w:rPr>
          <w:rFonts w:ascii="Times New Roman" w:hAnsi="Times New Roman" w:cs="Times New Roman"/>
          <w:sz w:val="28"/>
          <w:szCs w:val="28"/>
        </w:rPr>
        <w:lastRenderedPageBreak/>
        <w:t>утвержденной постановлением Правительства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29.12.2016 № 1532, и соответствует приоритетам социально-экономического развития Новосибирской области, определенным стратегией социально-экономического развития Новосибирской области</w:t>
      </w:r>
      <w:r w:rsidR="00091DE8" w:rsidRPr="00034286">
        <w:rPr>
          <w:rFonts w:ascii="Times New Roman" w:hAnsi="Times New Roman" w:cs="Times New Roman"/>
          <w:sz w:val="28"/>
          <w:szCs w:val="28"/>
        </w:rPr>
        <w:t xml:space="preserve"> до 2025 года</w:t>
      </w:r>
      <w:r w:rsidR="008B1DB7" w:rsidRPr="00034286">
        <w:rPr>
          <w:rFonts w:ascii="Times New Roman" w:hAnsi="Times New Roman" w:cs="Times New Roman"/>
          <w:sz w:val="28"/>
          <w:szCs w:val="28"/>
        </w:rPr>
        <w:t>, утвержденной постановлением Губернатора Новосибирской области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8B1DB7" w:rsidRPr="00034286">
        <w:rPr>
          <w:rFonts w:ascii="Times New Roman" w:hAnsi="Times New Roman" w:cs="Times New Roman"/>
          <w:sz w:val="28"/>
          <w:szCs w:val="28"/>
        </w:rPr>
        <w:t>03.12.2007 № 474</w:t>
      </w:r>
      <w:r w:rsidR="00091DE8" w:rsidRPr="00034286">
        <w:rPr>
          <w:rFonts w:ascii="Times New Roman" w:hAnsi="Times New Roman" w:cs="Times New Roman"/>
          <w:sz w:val="28"/>
          <w:szCs w:val="28"/>
        </w:rPr>
        <w:t>.</w:t>
      </w:r>
    </w:p>
    <w:p w14:paraId="6853C5F3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Приоритеты и цели государственной национальной политики на территории Новосибирской области определены Стратегией государственной национальной политики Российской Федерации на период до 2025 года.</w:t>
      </w:r>
    </w:p>
    <w:p w14:paraId="70DDF495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Приоритетными направлениями государственной национальной политики на территории Новосибирской области являются:</w:t>
      </w:r>
    </w:p>
    <w:p w14:paraId="0DFCFB42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совершенствование государственного управления в сфере государственной национальной политики;</w:t>
      </w:r>
    </w:p>
    <w:p w14:paraId="3D3FC1A8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14:paraId="51F52A17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обеспечение равноправия граждан, реализации конституционных прав граждан в сфере государственной национальной политики;</w:t>
      </w:r>
    </w:p>
    <w:p w14:paraId="455C88F3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создание условий для социальной и культурной адаптации и интеграции мигрантов;</w:t>
      </w:r>
    </w:p>
    <w:p w14:paraId="09FEAEE4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укрепление единства и духовной общности многонационального народа (российской нации);</w:t>
      </w:r>
    </w:p>
    <w:p w14:paraId="0A8827CA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сохранение и развитие этнокультурного многообразия народов</w:t>
      </w:r>
      <w:r w:rsidR="00DA750F" w:rsidRPr="00034286">
        <w:rPr>
          <w:rFonts w:ascii="Times New Roman" w:hAnsi="Times New Roman" w:cs="Times New Roman"/>
          <w:sz w:val="28"/>
          <w:szCs w:val="28"/>
        </w:rPr>
        <w:t xml:space="preserve">, проживающих в </w:t>
      </w:r>
      <w:r w:rsidRPr="00034286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246B2463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информационное обеспечение реализации государственной национальной политики;</w:t>
      </w:r>
    </w:p>
    <w:p w14:paraId="3D5F9FB0" w14:textId="5146AC6B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совершенствование взаимодействия государственных и муниципальных органов с институтами гражданского общества</w:t>
      </w:r>
      <w:r w:rsidR="008C34C0" w:rsidRPr="00034286">
        <w:rPr>
          <w:rFonts w:ascii="Times New Roman" w:hAnsi="Times New Roman" w:cs="Times New Roman"/>
          <w:sz w:val="28"/>
          <w:szCs w:val="28"/>
        </w:rPr>
        <w:t>.</w:t>
      </w:r>
    </w:p>
    <w:p w14:paraId="187E05D8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14:paraId="35B30051" w14:textId="3D2A2A4A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сохранить долю граждан, положительно оценивающих состояние межнациональных и межконфессиональных отношений</w:t>
      </w:r>
      <w:r w:rsidR="00091DE8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и уровень общероссийской гражданской идентичности в соответствии с Указом Президента Российской Федерации</w:t>
      </w:r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 xml:space="preserve">07.05.2018 № 204 «О национальных целях и стратегических задачах развития </w:t>
      </w:r>
      <w:r w:rsidR="008C34C0" w:rsidRPr="0003428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34286">
        <w:rPr>
          <w:rFonts w:ascii="Times New Roman" w:hAnsi="Times New Roman" w:cs="Times New Roman"/>
          <w:sz w:val="28"/>
          <w:szCs w:val="28"/>
        </w:rPr>
        <w:t xml:space="preserve"> на период до 2024 года» с учетом изменений в миграционной сфере на территории Новосибирской области;</w:t>
      </w:r>
    </w:p>
    <w:p w14:paraId="2F1FFCE4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снизить напряженность в обществе в сфере межэтнических отношений, вызванных миграционными процессами;</w:t>
      </w:r>
    </w:p>
    <w:p w14:paraId="79358C05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обеспечить информирование населения в сфере национального (этнокультурного) развития проживающих в Новосибирской области этнических общностей, о развитии государственно-религиозных отношений;</w:t>
      </w:r>
    </w:p>
    <w:p w14:paraId="164989D0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сохранить уровень общероссийской гражданской идентичности на уровне 74% по экспертным оценочным показателям; </w:t>
      </w:r>
    </w:p>
    <w:p w14:paraId="1E38BCEB" w14:textId="77777777" w:rsidR="003A55D8" w:rsidRPr="00034286" w:rsidRDefault="003A55D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способствовать развитию региона в рамках одного из приоритетных направлений </w:t>
      </w:r>
      <w:hyperlink r:id="rId13" w:history="1">
        <w:r w:rsidRPr="00034286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0342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Новосибирской области до 2025 года –</w:t>
      </w:r>
      <w:r w:rsidR="005F4536" w:rsidRPr="00034286">
        <w:rPr>
          <w:rFonts w:ascii="Times New Roman" w:hAnsi="Times New Roman" w:cs="Times New Roman"/>
          <w:sz w:val="28"/>
          <w:szCs w:val="28"/>
        </w:rPr>
        <w:t xml:space="preserve"> </w:t>
      </w:r>
      <w:r w:rsidRPr="00034286">
        <w:rPr>
          <w:rFonts w:ascii="Times New Roman" w:hAnsi="Times New Roman" w:cs="Times New Roman"/>
          <w:sz w:val="28"/>
          <w:szCs w:val="28"/>
        </w:rPr>
        <w:t>повышени</w:t>
      </w:r>
      <w:r w:rsidR="005F4536" w:rsidRPr="00034286">
        <w:rPr>
          <w:rFonts w:ascii="Times New Roman" w:hAnsi="Times New Roman" w:cs="Times New Roman"/>
          <w:sz w:val="28"/>
          <w:szCs w:val="28"/>
        </w:rPr>
        <w:t>е</w:t>
      </w:r>
      <w:r w:rsidRPr="00034286">
        <w:rPr>
          <w:rFonts w:ascii="Times New Roman" w:hAnsi="Times New Roman" w:cs="Times New Roman"/>
          <w:sz w:val="28"/>
          <w:szCs w:val="28"/>
        </w:rPr>
        <w:t xml:space="preserve"> эффективности социальной политики, в том числе развития межнационального сотрудничества, сохранения и защиты </w:t>
      </w:r>
      <w:r w:rsidRPr="00034286">
        <w:rPr>
          <w:rFonts w:ascii="Times New Roman" w:hAnsi="Times New Roman" w:cs="Times New Roman"/>
          <w:sz w:val="28"/>
          <w:szCs w:val="28"/>
        </w:rPr>
        <w:lastRenderedPageBreak/>
        <w:t>самобытности, культуры, языков и традиций народов Российской Федерации на территории Новосибирской области.</w:t>
      </w:r>
    </w:p>
    <w:p w14:paraId="01B43A5F" w14:textId="77777777" w:rsidR="00203EFE" w:rsidRPr="00034286" w:rsidRDefault="00203EFE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300E6C" w14:textId="12CC5A53" w:rsidR="00172082" w:rsidRPr="00034286" w:rsidRDefault="004A7C62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III.</w:t>
      </w:r>
      <w:r w:rsidR="005D7309">
        <w:rPr>
          <w:rFonts w:ascii="Times New Roman" w:hAnsi="Times New Roman" w:cs="Times New Roman"/>
          <w:b/>
          <w:sz w:val="28"/>
          <w:szCs w:val="28"/>
        </w:rPr>
        <w:t> </w:t>
      </w:r>
      <w:r w:rsidR="00172082" w:rsidRPr="00034286">
        <w:rPr>
          <w:rFonts w:ascii="Times New Roman" w:hAnsi="Times New Roman" w:cs="Times New Roman"/>
          <w:b/>
          <w:sz w:val="28"/>
          <w:szCs w:val="28"/>
        </w:rPr>
        <w:t>Цели и задачи, целевые индикаторы подпрограммы</w:t>
      </w:r>
    </w:p>
    <w:p w14:paraId="20A6431E" w14:textId="77777777" w:rsidR="00172082" w:rsidRPr="00034286" w:rsidRDefault="00172082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69A673" w14:textId="5E8E381A" w:rsidR="0097769B" w:rsidRPr="00034286" w:rsidRDefault="003A14B5" w:rsidP="0088048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34286">
        <w:rPr>
          <w:rFonts w:ascii="Times New Roman" w:hAnsi="Times New Roman" w:cs="Times New Roman"/>
          <w:sz w:val="28"/>
          <w:szCs w:val="28"/>
        </w:rPr>
        <w:t>Цель под</w:t>
      </w:r>
      <w:r w:rsidR="00172082" w:rsidRPr="00034286">
        <w:rPr>
          <w:rFonts w:ascii="Times New Roman" w:hAnsi="Times New Roman" w:cs="Times New Roman"/>
          <w:sz w:val="28"/>
          <w:szCs w:val="28"/>
        </w:rPr>
        <w:t xml:space="preserve">программы: </w:t>
      </w:r>
      <w:r w:rsidR="00FB1C0D" w:rsidRPr="00034286">
        <w:rPr>
          <w:rFonts w:ascii="Times New Roman" w:hAnsi="Times New Roman" w:cs="Times New Roman"/>
          <w:sz w:val="28"/>
          <w:szCs w:val="28"/>
        </w:rPr>
        <w:t>с</w:t>
      </w:r>
      <w:r w:rsidR="0097769B" w:rsidRPr="00034286">
        <w:rPr>
          <w:rFonts w:ascii="Times New Roman" w:hAnsi="Times New Roman" w:cs="Times New Roman"/>
          <w:sz w:val="28"/>
          <w:szCs w:val="28"/>
        </w:rPr>
        <w:t>оздание условий для у</w:t>
      </w:r>
      <w:r w:rsidR="0097769B" w:rsidRPr="00034286">
        <w:rPr>
          <w:rFonts w:ascii="Times New Roman" w:eastAsia="Arial Unicode MS" w:hAnsi="Times New Roman" w:cs="Times New Roman"/>
          <w:sz w:val="28"/>
          <w:szCs w:val="28"/>
        </w:rPr>
        <w:t>крепления общероссийского гражданского единства, сохранения и развития этнокультурного многообразия народов</w:t>
      </w:r>
      <w:r w:rsidR="00DA750F" w:rsidRPr="00034286">
        <w:rPr>
          <w:rFonts w:ascii="Times New Roman" w:eastAsia="Arial Unicode MS" w:hAnsi="Times New Roman" w:cs="Times New Roman"/>
          <w:sz w:val="28"/>
          <w:szCs w:val="28"/>
        </w:rPr>
        <w:t>, проживающих на территории</w:t>
      </w:r>
      <w:r w:rsidR="0097769B" w:rsidRPr="00034286">
        <w:rPr>
          <w:rFonts w:ascii="Times New Roman" w:eastAsia="Arial Unicode MS" w:hAnsi="Times New Roman" w:cs="Times New Roman"/>
          <w:sz w:val="28"/>
          <w:szCs w:val="28"/>
        </w:rPr>
        <w:t xml:space="preserve"> Новосибирской области, развития духовно-нравственных основ и самобытной культуры российского казачества</w:t>
      </w:r>
      <w:r w:rsidR="00F737C1" w:rsidRPr="0003428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6123475E" w14:textId="77777777" w:rsidR="00172082" w:rsidRPr="00034286" w:rsidRDefault="00172082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Достижение цели подпрограммы осуществляется за счет решения следующих задач:</w:t>
      </w:r>
    </w:p>
    <w:p w14:paraId="2175C6D4" w14:textId="77777777" w:rsidR="00172082" w:rsidRPr="00034286" w:rsidRDefault="004A7C62" w:rsidP="0088048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1. </w:t>
      </w:r>
      <w:r w:rsidR="00172082" w:rsidRPr="00034286">
        <w:rPr>
          <w:rFonts w:ascii="Times New Roman" w:hAnsi="Times New Roman" w:cs="Times New Roman"/>
          <w:sz w:val="28"/>
          <w:szCs w:val="28"/>
        </w:rPr>
        <w:t>Совершенствование государственного управления в сфере государственной национальной политики на территории Новосибирской области.</w:t>
      </w:r>
    </w:p>
    <w:p w14:paraId="3E597926" w14:textId="77777777" w:rsidR="00172082" w:rsidRPr="00034286" w:rsidRDefault="004A7C62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2. </w:t>
      </w:r>
      <w:r w:rsidR="00172082" w:rsidRPr="00034286">
        <w:rPr>
          <w:rFonts w:ascii="Times New Roman" w:hAnsi="Times New Roman" w:cs="Times New Roman"/>
          <w:sz w:val="28"/>
          <w:szCs w:val="28"/>
        </w:rPr>
        <w:t>Содействие укреплению гражданского единства и гармонизации межнациональных отношений.</w:t>
      </w:r>
    </w:p>
    <w:p w14:paraId="0989813F" w14:textId="77777777" w:rsidR="00172082" w:rsidRPr="00034286" w:rsidRDefault="004A7C62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3. </w:t>
      </w:r>
      <w:r w:rsidR="00172082" w:rsidRPr="00034286">
        <w:rPr>
          <w:rFonts w:ascii="Times New Roman" w:hAnsi="Times New Roman" w:cs="Times New Roman"/>
          <w:sz w:val="28"/>
          <w:szCs w:val="28"/>
        </w:rPr>
        <w:t>Содействие этнокультурному многообразию народов, проживающих на территории Новосибирской области.</w:t>
      </w:r>
    </w:p>
    <w:p w14:paraId="7B300A93" w14:textId="77777777" w:rsidR="00203EFE" w:rsidRPr="00034286" w:rsidRDefault="00203EF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Степень достижения поставленной цели, а также решения задач будет определяться на основании значений следующих целевых индикаторов:</w:t>
      </w:r>
    </w:p>
    <w:p w14:paraId="7D12AE8C" w14:textId="77937C0F" w:rsidR="00203EFE" w:rsidRPr="00034286" w:rsidRDefault="00203EF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1. Уровень толерантного отношения к представителям другой национальности (от</w:t>
      </w:r>
      <w:r w:rsidR="00341F5D" w:rsidRPr="00034286"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034286">
        <w:rPr>
          <w:rFonts w:ascii="Times New Roman" w:hAnsi="Times New Roman" w:cs="Times New Roman"/>
          <w:sz w:val="28"/>
          <w:szCs w:val="28"/>
        </w:rPr>
        <w:t xml:space="preserve">числа </w:t>
      </w:r>
      <w:r w:rsidR="00E51615" w:rsidRPr="00034286">
        <w:rPr>
          <w:rFonts w:ascii="Times New Roman" w:hAnsi="Times New Roman" w:cs="Times New Roman"/>
          <w:sz w:val="28"/>
          <w:szCs w:val="28"/>
        </w:rPr>
        <w:t>опрошенных</w:t>
      </w:r>
      <w:r w:rsidRPr="00034286">
        <w:rPr>
          <w:rFonts w:ascii="Times New Roman" w:hAnsi="Times New Roman" w:cs="Times New Roman"/>
          <w:sz w:val="28"/>
          <w:szCs w:val="28"/>
        </w:rPr>
        <w:t>)</w:t>
      </w:r>
      <w:r w:rsidR="00FB1C0D" w:rsidRPr="00034286">
        <w:rPr>
          <w:rFonts w:ascii="Times New Roman" w:hAnsi="Times New Roman" w:cs="Times New Roman"/>
          <w:sz w:val="28"/>
          <w:szCs w:val="28"/>
        </w:rPr>
        <w:t>.</w:t>
      </w:r>
    </w:p>
    <w:p w14:paraId="50BF2885" w14:textId="5D8F1B8F" w:rsidR="007709EE" w:rsidRPr="005D7309" w:rsidRDefault="00203EF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2. </w:t>
      </w:r>
      <w:r w:rsidR="007709EE" w:rsidRPr="00034286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</w:t>
      </w:r>
      <w:r w:rsidR="005F2FBA"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709EE" w:rsidRPr="00034286">
        <w:rPr>
          <w:rFonts w:ascii="Times New Roman" w:hAnsi="Times New Roman" w:cs="Times New Roman"/>
          <w:sz w:val="28"/>
          <w:szCs w:val="28"/>
        </w:rPr>
        <w:t>, на территории которых осуществляется реализация мероприятий по предупреждению конфликтных ситуаций в сфере межнациональных и межконфессиональных отношений</w:t>
      </w:r>
      <w:r w:rsidR="001C4C84" w:rsidRPr="00034286">
        <w:rPr>
          <w:rFonts w:ascii="Times New Roman" w:hAnsi="Times New Roman" w:cs="Times New Roman"/>
          <w:sz w:val="28"/>
          <w:szCs w:val="28"/>
        </w:rPr>
        <w:t>, от общего количества муниципальных районов и городских округов</w:t>
      </w:r>
      <w:r w:rsidR="00E51615" w:rsidRPr="00034286">
        <w:rPr>
          <w:rFonts w:ascii="Times New Roman" w:hAnsi="Times New Roman" w:cs="Times New Roman"/>
          <w:sz w:val="28"/>
          <w:szCs w:val="28"/>
        </w:rPr>
        <w:t xml:space="preserve"> </w:t>
      </w:r>
      <w:r w:rsidR="00E51615" w:rsidRPr="005D730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B1C0D" w:rsidRPr="005D7309">
        <w:rPr>
          <w:rFonts w:ascii="Times New Roman" w:hAnsi="Times New Roman" w:cs="Times New Roman"/>
          <w:sz w:val="28"/>
          <w:szCs w:val="28"/>
        </w:rPr>
        <w:t>.</w:t>
      </w:r>
    </w:p>
    <w:p w14:paraId="5082534D" w14:textId="620E6FC1" w:rsidR="007709EE" w:rsidRPr="005D7309" w:rsidRDefault="007709E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309">
        <w:rPr>
          <w:rFonts w:ascii="Times New Roman" w:hAnsi="Times New Roman" w:cs="Times New Roman"/>
          <w:sz w:val="28"/>
          <w:szCs w:val="28"/>
        </w:rPr>
        <w:t>3. Доля национальных, казачьих организаций и казачьих обществ, принимающих участие в мероприятиях по реализации государственной национальной политики, от общего числа национальных, казачьих организаций и казачьих обществ, зарегистрированных на территории Новосибирской области</w:t>
      </w:r>
      <w:r w:rsidR="00FB1C0D" w:rsidRPr="005D7309">
        <w:rPr>
          <w:rFonts w:ascii="Times New Roman" w:hAnsi="Times New Roman" w:cs="Times New Roman"/>
          <w:sz w:val="28"/>
          <w:szCs w:val="28"/>
        </w:rPr>
        <w:t>.</w:t>
      </w:r>
    </w:p>
    <w:p w14:paraId="32C29AC6" w14:textId="2CB066F6" w:rsidR="00203EFE" w:rsidRPr="005D7309" w:rsidRDefault="00203EF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309">
        <w:rPr>
          <w:rFonts w:ascii="Times New Roman" w:hAnsi="Times New Roman" w:cs="Times New Roman"/>
          <w:sz w:val="28"/>
          <w:szCs w:val="28"/>
        </w:rPr>
        <w:t>4. Количество участников мероприятий, направленных на укрепление общероссийского гражданского единства</w:t>
      </w:r>
      <w:r w:rsidR="00FB1C0D" w:rsidRPr="005D7309">
        <w:rPr>
          <w:rFonts w:ascii="Times New Roman" w:hAnsi="Times New Roman" w:cs="Times New Roman"/>
          <w:sz w:val="28"/>
          <w:szCs w:val="28"/>
        </w:rPr>
        <w:t>.</w:t>
      </w:r>
    </w:p>
    <w:p w14:paraId="6EB863AF" w14:textId="77777777" w:rsidR="00203EFE" w:rsidRPr="00034286" w:rsidRDefault="00203EFE" w:rsidP="008804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5. Численность участников мероприятий, направленных на этнокультурное развитие народов России, проживающих на территории Новосибирской области.</w:t>
      </w:r>
    </w:p>
    <w:p w14:paraId="32D534E6" w14:textId="113B1B40" w:rsidR="00203EFE" w:rsidRPr="00034286" w:rsidRDefault="00203EFE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Система целей и задач, важнейших целевых индикаторов программы отражена в приложении № 1 к государственной программе.</w:t>
      </w:r>
    </w:p>
    <w:p w14:paraId="385B2D01" w14:textId="77777777" w:rsidR="00DE10F3" w:rsidRPr="00034286" w:rsidRDefault="00DE10F3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A43DA" w14:textId="77777777" w:rsidR="00172082" w:rsidRPr="00034286" w:rsidRDefault="00B8689D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IV. </w:t>
      </w:r>
      <w:r w:rsidR="00172082" w:rsidRPr="00034286">
        <w:rPr>
          <w:rFonts w:ascii="Times New Roman" w:hAnsi="Times New Roman" w:cs="Times New Roman"/>
          <w:b/>
          <w:sz w:val="28"/>
          <w:szCs w:val="28"/>
        </w:rPr>
        <w:t>Характеристика мероприятий программы</w:t>
      </w:r>
    </w:p>
    <w:p w14:paraId="7C69B66B" w14:textId="77777777" w:rsidR="00172082" w:rsidRPr="00034286" w:rsidRDefault="00172082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817DC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формируется система основных мероприятий по направлениям.</w:t>
      </w:r>
    </w:p>
    <w:p w14:paraId="46084FD4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В рамках решения задачи № 1 «Совершенствования государственного управления в сфере государственной национальной политики на территории Новосибирской области» предусмотрены следующие </w:t>
      </w:r>
      <w:r w:rsidR="007709EE" w:rsidRPr="00034286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034286">
        <w:rPr>
          <w:rFonts w:ascii="Times New Roman" w:hAnsi="Times New Roman" w:cs="Times New Roman"/>
          <w:sz w:val="28"/>
          <w:szCs w:val="28"/>
        </w:rPr>
        <w:t>мероприятия:</w:t>
      </w:r>
    </w:p>
    <w:p w14:paraId="47EB4A10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lastRenderedPageBreak/>
        <w:t>1. Мониторинг состояния и предупреждение конфликтных и предконфликтных ситуаций в сфере межнациональных и межконфессиональных отношений.</w:t>
      </w:r>
    </w:p>
    <w:p w14:paraId="28851DAF" w14:textId="77777777" w:rsidR="007709EE" w:rsidRPr="00034286" w:rsidRDefault="007709E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рамках данного мероприятия на систематической основе будет осуществляться:</w:t>
      </w:r>
    </w:p>
    <w:p w14:paraId="15D07C32" w14:textId="66982384" w:rsidR="007709EE" w:rsidRPr="00034286" w:rsidRDefault="007709E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анализ обращений граждан о конфликтных ситуациях в сфере межнац</w:t>
      </w:r>
      <w:r w:rsidR="005D7309">
        <w:rPr>
          <w:rFonts w:ascii="Times New Roman" w:hAnsi="Times New Roman" w:cs="Times New Roman"/>
          <w:sz w:val="28"/>
          <w:szCs w:val="28"/>
        </w:rPr>
        <w:t xml:space="preserve">иональных отношений на телефон </w:t>
      </w:r>
      <w:r w:rsidRPr="00034286">
        <w:rPr>
          <w:rFonts w:ascii="Times New Roman" w:hAnsi="Times New Roman" w:cs="Times New Roman"/>
          <w:sz w:val="28"/>
          <w:szCs w:val="28"/>
        </w:rPr>
        <w:t>прямой линии министерства</w:t>
      </w:r>
      <w:r w:rsidR="0060168E" w:rsidRPr="00034286">
        <w:rPr>
          <w:rFonts w:ascii="Times New Roman" w:hAnsi="Times New Roman" w:cs="Times New Roman"/>
          <w:sz w:val="28"/>
          <w:szCs w:val="28"/>
        </w:rPr>
        <w:t>. Исполнителем мероприятия является министерство</w:t>
      </w:r>
      <w:r w:rsidRPr="00034286">
        <w:rPr>
          <w:rFonts w:ascii="Times New Roman" w:hAnsi="Times New Roman" w:cs="Times New Roman"/>
          <w:sz w:val="28"/>
          <w:szCs w:val="28"/>
        </w:rPr>
        <w:t>;</w:t>
      </w:r>
    </w:p>
    <w:p w14:paraId="7A3957C9" w14:textId="7BB1EABB" w:rsidR="007709EE" w:rsidRPr="00034286" w:rsidRDefault="0060168E" w:rsidP="008804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организация проведения социологического исследования «Эффективность государственной национальной и миграционной политики, изучение состояния межнациональных и межконфессиональных отношений и раннего предупреждения конфликтных ситуаций в Новосибирской области». Исполнителями мероприятия являются министерство и </w:t>
      </w:r>
      <w:r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департамент информационной политики администрации Губернатора Новосибирской области и Правительства Новосибирской области, соисполнителями – </w:t>
      </w:r>
      <w:r w:rsidRPr="00034286">
        <w:rPr>
          <w:rFonts w:ascii="Times New Roman" w:hAnsi="Times New Roman" w:cs="Times New Roman"/>
          <w:sz w:val="28"/>
          <w:szCs w:val="28"/>
        </w:rPr>
        <w:t xml:space="preserve"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 (далее – </w:t>
      </w:r>
      <w:r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исполнители, привлекаемые в соответствии с действующим законодательством). </w:t>
      </w:r>
      <w:r w:rsidRPr="00034286">
        <w:rPr>
          <w:rFonts w:ascii="Times New Roman" w:hAnsi="Times New Roman" w:cs="Times New Roman"/>
          <w:sz w:val="28"/>
          <w:szCs w:val="28"/>
        </w:rPr>
        <w:t xml:space="preserve">Ресурсное обеспечение мероприятий подпрограммы осуществляется за счет средств областного бюджета Новосибирской области с учетом субсидии из федерального бюджета. Расходование средств областного бюджета Новосибирской области на реализацию мероприятий подпрограммы осуществляется путем оплаты заключенных контрактов на организацию и проведение мероприятий подпрограммы в соответствии с </w:t>
      </w:r>
      <w:hyperlink r:id="rId14" w:history="1">
        <w:r w:rsidRPr="0003428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 xml:space="preserve">05.04.2013 № 44-ФЗ </w:t>
      </w:r>
      <w:r w:rsidRPr="00034286">
        <w:rPr>
          <w:rFonts w:ascii="Times New Roman" w:hAnsi="Times New Roman" w:cs="Times New Roman"/>
          <w:sz w:val="28"/>
          <w:szCs w:val="28"/>
        </w:rPr>
        <w:br/>
        <w:t>«О контрактной системе в сфере закупок товаров, работ, услуг для обеспечения государственных и муниципальных нужд»</w:t>
      </w:r>
      <w:r w:rsidR="007709EE" w:rsidRPr="00034286">
        <w:rPr>
          <w:rFonts w:ascii="Times New Roman" w:hAnsi="Times New Roman" w:cs="Times New Roman"/>
          <w:sz w:val="28"/>
          <w:szCs w:val="28"/>
        </w:rPr>
        <w:t>;</w:t>
      </w:r>
    </w:p>
    <w:p w14:paraId="04E9C11F" w14:textId="1F21CEF3" w:rsidR="0060168E" w:rsidRPr="00034286" w:rsidRDefault="0060168E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паспортизация муниципальных районов и городских округов Новосибирской области в рамках мониторинга ситуации в сфере этноконфессиональных отношений. Исполнителями мероприятия явля</w:t>
      </w:r>
      <w:r w:rsidR="004848B6" w:rsidRPr="00034286">
        <w:rPr>
          <w:rFonts w:ascii="Times New Roman" w:hAnsi="Times New Roman" w:cs="Times New Roman"/>
          <w:sz w:val="28"/>
          <w:szCs w:val="28"/>
        </w:rPr>
        <w:t xml:space="preserve">ется министерство и органы местного самоуправления муниципальных </w:t>
      </w:r>
      <w:r w:rsidR="005F2FBA" w:rsidRPr="00034286">
        <w:rPr>
          <w:rFonts w:ascii="Times New Roman" w:hAnsi="Times New Roman" w:cs="Times New Roman"/>
          <w:sz w:val="28"/>
          <w:szCs w:val="28"/>
        </w:rPr>
        <w:t>образований</w:t>
      </w:r>
      <w:r w:rsidR="004848B6"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 (по согласованию), </w:t>
      </w:r>
      <w:r w:rsidR="004848B6"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соисполнителями – </w:t>
      </w:r>
      <w:r w:rsidR="004848B6"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исполнители, привлекаемые в соответствии с действующим законодательством. </w:t>
      </w:r>
      <w:r w:rsidR="004848B6" w:rsidRPr="00034286">
        <w:rPr>
          <w:rFonts w:ascii="Times New Roman" w:hAnsi="Times New Roman" w:cs="Times New Roman"/>
          <w:sz w:val="28"/>
          <w:szCs w:val="28"/>
        </w:rPr>
        <w:t xml:space="preserve">Расходование средств областного бюджета Новосибирской области на реализацию мероприятий подпрограммы осуществляется путем оплаты заключенных контрактов на организацию и проведение мероприятий подпрограммы в соответствии с </w:t>
      </w:r>
      <w:hyperlink r:id="rId15" w:history="1">
        <w:r w:rsidR="004848B6" w:rsidRPr="0003428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="004848B6" w:rsidRPr="00034286">
        <w:rPr>
          <w:rFonts w:ascii="Times New Roman" w:hAnsi="Times New Roman" w:cs="Times New Roman"/>
          <w:sz w:val="28"/>
          <w:szCs w:val="28"/>
        </w:rPr>
        <w:t>05.04.2013 № 44-ФЗ «О контрактной системе в сфере закупок товаров, работ, услуг для обеспечения государственных и муниципальных нужд»;</w:t>
      </w:r>
      <w:r w:rsidR="004848B6"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6A2628F" w14:textId="77777777" w:rsidR="0060168E" w:rsidRPr="00034286" w:rsidRDefault="0060168E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консультирование муниципальных служащих муниципальных районов и городских округов </w:t>
      </w:r>
      <w:r w:rsidR="005F2FBA" w:rsidRPr="0003428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034286">
        <w:rPr>
          <w:rFonts w:ascii="Times New Roman" w:hAnsi="Times New Roman" w:cs="Times New Roman"/>
          <w:sz w:val="28"/>
          <w:szCs w:val="28"/>
        </w:rPr>
        <w:t>по организации ведения системы мониторинга состояния межнациональных и межконфессиональных отношений и раннего предупреждения конфликтных ситуаций в Новосибирской области</w:t>
      </w:r>
      <w:r w:rsidR="004848B6" w:rsidRPr="00034286">
        <w:rPr>
          <w:rFonts w:ascii="Times New Roman" w:hAnsi="Times New Roman" w:cs="Times New Roman"/>
          <w:sz w:val="28"/>
          <w:szCs w:val="28"/>
        </w:rPr>
        <w:t>. Исполнителем мероприятия является министерство.</w:t>
      </w:r>
    </w:p>
    <w:p w14:paraId="6EABC670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lastRenderedPageBreak/>
        <w:t>2. 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области.</w:t>
      </w:r>
    </w:p>
    <w:p w14:paraId="4EE8A342" w14:textId="77777777" w:rsidR="007709EE" w:rsidRPr="00034286" w:rsidRDefault="005F4536" w:rsidP="008804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рамках мероприятия планируется</w:t>
      </w:r>
      <w:r w:rsidR="007709EE" w:rsidRPr="00034286">
        <w:rPr>
          <w:rFonts w:ascii="Times New Roman" w:hAnsi="Times New Roman" w:cs="Times New Roman"/>
          <w:sz w:val="28"/>
          <w:szCs w:val="28"/>
        </w:rPr>
        <w:t>:</w:t>
      </w:r>
    </w:p>
    <w:p w14:paraId="4DCBFC75" w14:textId="77777777" w:rsidR="004848B6" w:rsidRPr="00034286" w:rsidRDefault="004848B6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комплекса мероприятий, приуроченных к памятным датам в истории России. Исполнителями мероприятия является министерство, государственное казенное учреждение Новосибирской области «Центр гражданского, патриотического воспитания и общественных проектов» (далее – ГКУ «Центр патриотического воспитания»), соисполнителями выступают исполнители, привлекаемые в соответствии с действующим законодательством.</w:t>
      </w:r>
      <w:bookmarkStart w:id="0" w:name="sub_10192"/>
      <w:r w:rsidRPr="00034286">
        <w:rPr>
          <w:rFonts w:ascii="Times New Roman" w:hAnsi="Times New Roman" w:cs="Times New Roman"/>
          <w:sz w:val="28"/>
          <w:szCs w:val="28"/>
        </w:rPr>
        <w:t xml:space="preserve"> Финансирование данных мероприятий осуществляется на основании бюджетной сметы</w:t>
      </w:r>
      <w:bookmarkEnd w:id="0"/>
      <w:r w:rsidRPr="00034286">
        <w:rPr>
          <w:rFonts w:ascii="Times New Roman" w:hAnsi="Times New Roman" w:cs="Times New Roman"/>
          <w:sz w:val="28"/>
          <w:szCs w:val="28"/>
        </w:rPr>
        <w:t>;</w:t>
      </w:r>
    </w:p>
    <w:p w14:paraId="25A0FA69" w14:textId="77777777" w:rsidR="004848B6" w:rsidRPr="00034286" w:rsidRDefault="004848B6" w:rsidP="0088048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информационно-методическое обеспечение и организация работы с национальными организациями в рамках подготовки и проведения заседаний Совета при Губернаторе Новосибирской области по межнациональным отношениям;</w:t>
      </w:r>
    </w:p>
    <w:p w14:paraId="2BB342D2" w14:textId="77777777" w:rsidR="004848B6" w:rsidRPr="00034286" w:rsidRDefault="004848B6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консультирование национальных, религиозных и казачьих организаций по вопросам реализации государственной национальной политики, политики в сфере развития казачества и участия в конкурсах социально значимых проектов, выполняемых некоммерческими организациями;</w:t>
      </w:r>
    </w:p>
    <w:p w14:paraId="1717405E" w14:textId="77777777" w:rsidR="006F54E1" w:rsidRPr="00034286" w:rsidRDefault="004848B6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организация с участием экспертного сообщества информационно-просветительских мероприятий по вопросам социально-культурной адаптации мигрантов. </w:t>
      </w:r>
    </w:p>
    <w:p w14:paraId="720D13F6" w14:textId="77777777" w:rsidR="004848B6" w:rsidRPr="00034286" w:rsidRDefault="004848B6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6F54E1" w:rsidRPr="00034286">
        <w:rPr>
          <w:rFonts w:ascii="Times New Roman" w:hAnsi="Times New Roman" w:cs="Times New Roman"/>
          <w:sz w:val="28"/>
          <w:szCs w:val="28"/>
        </w:rPr>
        <w:t>указанных мероприятий</w:t>
      </w:r>
      <w:r w:rsidRPr="00034286">
        <w:rPr>
          <w:rFonts w:ascii="Times New Roman" w:hAnsi="Times New Roman" w:cs="Times New Roman"/>
          <w:sz w:val="28"/>
          <w:szCs w:val="28"/>
        </w:rPr>
        <w:t xml:space="preserve"> является министерство.</w:t>
      </w:r>
    </w:p>
    <w:p w14:paraId="7AC3BEF2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В рамках решения задачи № 2 «Содействие укреплению гражданского единства и гармонизации межнациональных отношений» предусмотрены следующие </w:t>
      </w:r>
      <w:r w:rsidR="007709EE" w:rsidRPr="00034286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034286">
        <w:rPr>
          <w:rFonts w:ascii="Times New Roman" w:hAnsi="Times New Roman" w:cs="Times New Roman"/>
          <w:sz w:val="28"/>
          <w:szCs w:val="28"/>
        </w:rPr>
        <w:t>мероприятия:</w:t>
      </w:r>
    </w:p>
    <w:p w14:paraId="42815069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1. Пропаганда единства российской нации, духовно-нравственных и культурных ценностей народов</w:t>
      </w:r>
      <w:r w:rsidR="00DA750F" w:rsidRPr="00034286">
        <w:rPr>
          <w:rFonts w:ascii="Times New Roman" w:hAnsi="Times New Roman" w:cs="Times New Roman"/>
          <w:sz w:val="28"/>
          <w:szCs w:val="28"/>
        </w:rPr>
        <w:t xml:space="preserve">, проживающих </w:t>
      </w:r>
      <w:r w:rsidR="00CD39FE" w:rsidRPr="00034286">
        <w:rPr>
          <w:rFonts w:ascii="Times New Roman" w:hAnsi="Times New Roman" w:cs="Times New Roman"/>
          <w:sz w:val="28"/>
          <w:szCs w:val="28"/>
        </w:rPr>
        <w:t>в</w:t>
      </w:r>
      <w:r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75F6A7C7" w14:textId="77777777" w:rsidR="007709EE" w:rsidRPr="00034286" w:rsidRDefault="007709EE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Основное мероприятие включает в себя: </w:t>
      </w:r>
    </w:p>
    <w:p w14:paraId="128F831E" w14:textId="0AD0933C" w:rsidR="00962EB8" w:rsidRPr="00034286" w:rsidRDefault="00160A17" w:rsidP="00880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серии информационных мероприятий, направленных на освещение в СМИ темы этноконфессиональных отношений и казачес</w:t>
      </w:r>
      <w:r w:rsidR="00D53A69">
        <w:rPr>
          <w:rFonts w:ascii="Times New Roman" w:hAnsi="Times New Roman" w:cs="Times New Roman"/>
          <w:sz w:val="28"/>
          <w:szCs w:val="28"/>
        </w:rPr>
        <w:t>тва (телесюжеты, публикации в</w:t>
      </w:r>
      <w:r w:rsidR="00A32CDE">
        <w:rPr>
          <w:rFonts w:ascii="Times New Roman" w:hAnsi="Times New Roman" w:cs="Times New Roman"/>
          <w:sz w:val="28"/>
          <w:szCs w:val="28"/>
        </w:rPr>
        <w:t xml:space="preserve"> и</w:t>
      </w:r>
      <w:r w:rsidRPr="00034286">
        <w:rPr>
          <w:rFonts w:ascii="Times New Roman" w:hAnsi="Times New Roman" w:cs="Times New Roman"/>
          <w:sz w:val="28"/>
          <w:szCs w:val="28"/>
        </w:rPr>
        <w:t>нтернет-ресурсах);</w:t>
      </w:r>
    </w:p>
    <w:p w14:paraId="26A5D943" w14:textId="77777777" w:rsidR="00962EB8" w:rsidRPr="00034286" w:rsidRDefault="00962EB8" w:rsidP="00880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духовно-просветительской акции «За духовное возрождение России» по укреплению единства российской нации, нравственных основ в обществе и гармонизации межнациональных отношений;</w:t>
      </w:r>
    </w:p>
    <w:p w14:paraId="438C9E21" w14:textId="77777777" w:rsidR="00962EB8" w:rsidRPr="00034286" w:rsidRDefault="00962EB8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научно-практической конференции «Государство, Общество и Церковь»;</w:t>
      </w:r>
    </w:p>
    <w:p w14:paraId="049B3A13" w14:textId="77777777" w:rsidR="00962EB8" w:rsidRPr="00034286" w:rsidRDefault="00962EB8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и проведение семинаров-тренингов по вопросам укрепления межрелигиозных и межнациональных отношений, воспитанию гражданской идентичности в молодежной среде;</w:t>
      </w:r>
    </w:p>
    <w:p w14:paraId="520F9576" w14:textId="77777777" w:rsidR="00962EB8" w:rsidRPr="00034286" w:rsidRDefault="00962EB8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серии телепередач, направленных на гармонизацию межнациональных и межконфессиональных отношений в Новосибирской области.</w:t>
      </w:r>
    </w:p>
    <w:p w14:paraId="3AE5B04D" w14:textId="2E631C8C" w:rsidR="007709EE" w:rsidRPr="00034286" w:rsidRDefault="00900543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962EB8" w:rsidRPr="00034286">
        <w:rPr>
          <w:rFonts w:ascii="Times New Roman" w:hAnsi="Times New Roman" w:cs="Times New Roman"/>
          <w:sz w:val="28"/>
          <w:szCs w:val="28"/>
        </w:rPr>
        <w:t>сполнителем</w:t>
      </w:r>
      <w:r w:rsidRPr="00034286">
        <w:rPr>
          <w:rFonts w:ascii="Times New Roman" w:hAnsi="Times New Roman" w:cs="Times New Roman"/>
          <w:sz w:val="28"/>
          <w:szCs w:val="28"/>
        </w:rPr>
        <w:t xml:space="preserve"> </w:t>
      </w:r>
      <w:r w:rsidR="00962EB8" w:rsidRPr="00034286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034286">
        <w:rPr>
          <w:rFonts w:ascii="Times New Roman" w:hAnsi="Times New Roman" w:cs="Times New Roman"/>
          <w:sz w:val="28"/>
          <w:szCs w:val="28"/>
        </w:rPr>
        <w:t>мероприяти</w:t>
      </w:r>
      <w:r w:rsidR="00962EB8" w:rsidRPr="00034286">
        <w:rPr>
          <w:rFonts w:ascii="Times New Roman" w:hAnsi="Times New Roman" w:cs="Times New Roman"/>
          <w:sz w:val="28"/>
          <w:szCs w:val="28"/>
        </w:rPr>
        <w:t>й</w:t>
      </w:r>
      <w:r w:rsidRPr="00034286">
        <w:rPr>
          <w:rFonts w:ascii="Times New Roman" w:hAnsi="Times New Roman" w:cs="Times New Roman"/>
          <w:sz w:val="28"/>
          <w:szCs w:val="28"/>
        </w:rPr>
        <w:t xml:space="preserve"> явля</w:t>
      </w:r>
      <w:r w:rsidR="00962EB8" w:rsidRPr="00034286">
        <w:rPr>
          <w:rFonts w:ascii="Times New Roman" w:hAnsi="Times New Roman" w:cs="Times New Roman"/>
          <w:sz w:val="28"/>
          <w:szCs w:val="28"/>
        </w:rPr>
        <w:t>е</w:t>
      </w:r>
      <w:r w:rsidRPr="00034286">
        <w:rPr>
          <w:rFonts w:ascii="Times New Roman" w:hAnsi="Times New Roman" w:cs="Times New Roman"/>
          <w:sz w:val="28"/>
          <w:szCs w:val="28"/>
        </w:rPr>
        <w:t>тся министерство</w:t>
      </w:r>
      <w:r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>, соисполнителями –</w:t>
      </w:r>
      <w:r w:rsidR="0063754D"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исполнители, привлекаемые в соответствии </w:t>
      </w:r>
      <w:r w:rsidR="00034286">
        <w:rPr>
          <w:rFonts w:ascii="Times New Roman" w:hAnsi="Times New Roman" w:cs="Times New Roman"/>
          <w:sz w:val="28"/>
          <w:szCs w:val="28"/>
          <w:lang w:eastAsia="ru-RU"/>
        </w:rPr>
        <w:t>с действующим законодательством</w:t>
      </w:r>
      <w:r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34286">
        <w:rPr>
          <w:rFonts w:ascii="Times New Roman" w:hAnsi="Times New Roman" w:cs="Times New Roman"/>
          <w:sz w:val="28"/>
          <w:szCs w:val="28"/>
        </w:rPr>
        <w:t xml:space="preserve">Ресурсное обеспечение мероприятий подпрограммы осуществляется за счет средств областного бюджета Новосибирской области с учетом субсидии из федерального бюджета. Расходование средств областного бюджета Новосибирской области на реализацию мероприятий подпрограммы осуществляется путем оплаты заключенных контрактов на организацию и проведение мероприятий подпрограммы в соответствии с </w:t>
      </w:r>
      <w:hyperlink r:id="rId16" w:history="1">
        <w:r w:rsidRPr="0003428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="007709EE" w:rsidRPr="000342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A94B0C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2. Профилактика экстремизма на национальной и религиозной почве.</w:t>
      </w:r>
    </w:p>
    <w:p w14:paraId="31B0D35E" w14:textId="77777777" w:rsidR="00962EB8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17"/>
      <w:r w:rsidRPr="00034286">
        <w:rPr>
          <w:rFonts w:ascii="Times New Roman" w:hAnsi="Times New Roman" w:cs="Times New Roman"/>
          <w:sz w:val="28"/>
          <w:szCs w:val="28"/>
        </w:rPr>
        <w:t>Основное мероприятие включает</w:t>
      </w:r>
      <w:r w:rsidR="000843B7" w:rsidRPr="00034286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034286">
        <w:rPr>
          <w:rFonts w:ascii="Times New Roman" w:hAnsi="Times New Roman" w:cs="Times New Roman"/>
          <w:sz w:val="28"/>
          <w:szCs w:val="28"/>
        </w:rPr>
        <w:t xml:space="preserve"> </w:t>
      </w:r>
      <w:r w:rsidR="000843B7" w:rsidRPr="00034286">
        <w:rPr>
          <w:rFonts w:ascii="Times New Roman" w:hAnsi="Times New Roman" w:cs="Times New Roman"/>
          <w:sz w:val="28"/>
          <w:szCs w:val="28"/>
        </w:rPr>
        <w:t xml:space="preserve">проведение с участием экспертного сообщества информационно-просветительских мероприятий по вопросам укрепления этнорелигиозного согласия и противодействия этническому и религиозному экстремизму. </w:t>
      </w:r>
      <w:bookmarkEnd w:id="1"/>
      <w:r w:rsidR="00962EB8" w:rsidRPr="00034286">
        <w:rPr>
          <w:rFonts w:ascii="Times New Roman" w:hAnsi="Times New Roman" w:cs="Times New Roman"/>
          <w:sz w:val="28"/>
          <w:szCs w:val="28"/>
        </w:rPr>
        <w:t>Исполнителем мероприятия является министерство.</w:t>
      </w:r>
    </w:p>
    <w:p w14:paraId="67A985FA" w14:textId="4F1C1456" w:rsidR="00354190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рамках решения задачи № 3 «Содействие этнокультурному многообразию народов, проживающих на территории Новосибирской области» предусмотрен</w:t>
      </w:r>
      <w:r w:rsidR="000843B7" w:rsidRPr="00034286">
        <w:rPr>
          <w:rFonts w:ascii="Times New Roman" w:hAnsi="Times New Roman" w:cs="Times New Roman"/>
          <w:sz w:val="28"/>
          <w:szCs w:val="28"/>
        </w:rPr>
        <w:t>а</w:t>
      </w:r>
      <w:r w:rsidRPr="00034286">
        <w:rPr>
          <w:rFonts w:ascii="Times New Roman" w:hAnsi="Times New Roman" w:cs="Times New Roman"/>
          <w:sz w:val="28"/>
          <w:szCs w:val="28"/>
        </w:rPr>
        <w:t xml:space="preserve"> </w:t>
      </w:r>
      <w:r w:rsidR="000843B7" w:rsidRPr="00034286">
        <w:rPr>
          <w:rFonts w:ascii="Times New Roman" w:hAnsi="Times New Roman" w:cs="Times New Roman"/>
          <w:sz w:val="28"/>
          <w:szCs w:val="28"/>
        </w:rPr>
        <w:t>реализаци</w:t>
      </w:r>
      <w:r w:rsidR="00891B56">
        <w:rPr>
          <w:rFonts w:ascii="Times New Roman" w:hAnsi="Times New Roman" w:cs="Times New Roman"/>
          <w:sz w:val="28"/>
          <w:szCs w:val="28"/>
        </w:rPr>
        <w:t>я</w:t>
      </w:r>
      <w:r w:rsidR="000843B7" w:rsidRPr="00034286">
        <w:rPr>
          <w:rFonts w:ascii="Times New Roman" w:hAnsi="Times New Roman" w:cs="Times New Roman"/>
          <w:sz w:val="28"/>
          <w:szCs w:val="28"/>
        </w:rPr>
        <w:t xml:space="preserve"> основного </w:t>
      </w:r>
      <w:r w:rsidRPr="00034286">
        <w:rPr>
          <w:rFonts w:ascii="Times New Roman" w:hAnsi="Times New Roman" w:cs="Times New Roman"/>
          <w:sz w:val="28"/>
          <w:szCs w:val="28"/>
        </w:rPr>
        <w:t>мероприяти</w:t>
      </w:r>
      <w:r w:rsidR="000843B7" w:rsidRPr="00034286">
        <w:rPr>
          <w:rFonts w:ascii="Times New Roman" w:hAnsi="Times New Roman" w:cs="Times New Roman"/>
          <w:sz w:val="28"/>
          <w:szCs w:val="28"/>
        </w:rPr>
        <w:t>я</w:t>
      </w:r>
      <w:r w:rsidRPr="00034286">
        <w:rPr>
          <w:rFonts w:ascii="Times New Roman" w:hAnsi="Times New Roman" w:cs="Times New Roman"/>
          <w:sz w:val="28"/>
          <w:szCs w:val="28"/>
        </w:rPr>
        <w:t xml:space="preserve"> по сохранению этнокультурного самобытности народов</w:t>
      </w:r>
      <w:r w:rsidR="00DA750F" w:rsidRPr="00034286">
        <w:rPr>
          <w:rFonts w:ascii="Times New Roman" w:hAnsi="Times New Roman" w:cs="Times New Roman"/>
          <w:sz w:val="28"/>
          <w:szCs w:val="28"/>
        </w:rPr>
        <w:t>, проживающих в</w:t>
      </w:r>
      <w:r w:rsidRPr="00034286">
        <w:rPr>
          <w:rFonts w:ascii="Times New Roman" w:hAnsi="Times New Roman" w:cs="Times New Roman"/>
          <w:sz w:val="28"/>
          <w:szCs w:val="28"/>
        </w:rPr>
        <w:t xml:space="preserve"> Новосибирской области. </w:t>
      </w:r>
    </w:p>
    <w:p w14:paraId="6D85B6F0" w14:textId="77777777" w:rsidR="000843B7" w:rsidRPr="00034286" w:rsidRDefault="000843B7" w:rsidP="008804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В рамках мероприятия планируется:</w:t>
      </w:r>
    </w:p>
    <w:p w14:paraId="3DC7FD57" w14:textId="77777777" w:rsidR="000843B7" w:rsidRPr="00034286" w:rsidRDefault="000843B7" w:rsidP="008804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и проведение мероприятия, направленного на поддержку развития русского языка как государственного языка Российской Федерации и языка межнационального общения;</w:t>
      </w:r>
    </w:p>
    <w:p w14:paraId="3C4EB8AA" w14:textId="77777777" w:rsidR="000843B7" w:rsidRPr="00034286" w:rsidRDefault="000843B7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организация проведения межнациональной культурно-образовательной экспозиции; </w:t>
      </w:r>
    </w:p>
    <w:p w14:paraId="330F253B" w14:textId="77777777" w:rsidR="000843B7" w:rsidRPr="00034286" w:rsidRDefault="000843B7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проведения смотра-конкурса культурной деятельности по сохранению духовных традиций народов, компактно проживающих в Новосибирской области</w:t>
      </w:r>
      <w:r w:rsidR="00CD39FE" w:rsidRPr="00034286">
        <w:rPr>
          <w:rFonts w:ascii="Times New Roman" w:hAnsi="Times New Roman" w:cs="Times New Roman"/>
          <w:sz w:val="28"/>
          <w:szCs w:val="28"/>
        </w:rPr>
        <w:t>,</w:t>
      </w:r>
      <w:r w:rsidRPr="00034286">
        <w:rPr>
          <w:rFonts w:ascii="Times New Roman" w:hAnsi="Times New Roman" w:cs="Times New Roman"/>
          <w:sz w:val="28"/>
          <w:szCs w:val="28"/>
        </w:rPr>
        <w:t xml:space="preserve"> «Мы уверенно смотрим в будущее»</w:t>
      </w:r>
      <w:r w:rsidR="00962EB8" w:rsidRPr="00034286">
        <w:rPr>
          <w:rFonts w:ascii="Times New Roman" w:hAnsi="Times New Roman" w:cs="Times New Roman"/>
          <w:sz w:val="28"/>
          <w:szCs w:val="28"/>
        </w:rPr>
        <w:t>.</w:t>
      </w:r>
    </w:p>
    <w:p w14:paraId="6714093F" w14:textId="0344F7B8" w:rsidR="00962EB8" w:rsidRPr="00034286" w:rsidRDefault="00962EB8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Исполнителем указанных мероприятий является министерство</w:t>
      </w:r>
      <w:r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>, соисполнителями –</w:t>
      </w:r>
      <w:r w:rsidR="00036099" w:rsidRPr="00034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4286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исполнители, привлекаемые в соответствии с действующим законодательством. </w:t>
      </w:r>
      <w:r w:rsidRPr="00034286">
        <w:rPr>
          <w:rFonts w:ascii="Times New Roman" w:hAnsi="Times New Roman" w:cs="Times New Roman"/>
          <w:sz w:val="28"/>
          <w:szCs w:val="28"/>
        </w:rPr>
        <w:t xml:space="preserve">Ресурсное обеспечение мероприятий подпрограммы осуществляется за счет средств областного бюджета Новосибирской области с учетом субсидии из федерального бюджета. Расходование средств областного бюджета Новосибирской области на реализацию мероприятий подпрограммы осуществляется путем оплаты заключенных контрактов на организацию и проведение мероприятий подпрограммы в соответствии с </w:t>
      </w:r>
      <w:hyperlink r:id="rId17" w:history="1">
        <w:r w:rsidRPr="0003428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88048E" w:rsidRPr="00034286">
        <w:rPr>
          <w:rFonts w:ascii="Times New Roman" w:hAnsi="Times New Roman" w:cs="Times New Roman"/>
          <w:sz w:val="28"/>
          <w:szCs w:val="28"/>
        </w:rPr>
        <w:t xml:space="preserve"> от </w:t>
      </w:r>
      <w:r w:rsidRPr="00034286">
        <w:rPr>
          <w:rFonts w:ascii="Times New Roman" w:hAnsi="Times New Roman" w:cs="Times New Roman"/>
          <w:sz w:val="28"/>
          <w:szCs w:val="28"/>
        </w:rPr>
        <w:t xml:space="preserve">05.04.2013 № 44-ФЗ «О контрактной системе в сфере закупок товаров, работ, услуг для обеспечения государственных и муниципальных нужд»; </w:t>
      </w:r>
    </w:p>
    <w:p w14:paraId="06B3944D" w14:textId="77777777" w:rsidR="000843B7" w:rsidRPr="00034286" w:rsidRDefault="000843B7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организация и проведение межнациональных спортивных мероприятий;</w:t>
      </w:r>
    </w:p>
    <w:p w14:paraId="324CFC5B" w14:textId="5C83C344" w:rsidR="00962EB8" w:rsidRPr="00034286" w:rsidRDefault="000843B7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3D">
        <w:rPr>
          <w:rFonts w:ascii="Times New Roman" w:hAnsi="Times New Roman" w:cs="Times New Roman"/>
          <w:sz w:val="28"/>
          <w:szCs w:val="28"/>
        </w:rPr>
        <w:t>информационно-методическое о</w:t>
      </w:r>
      <w:r w:rsidR="005C6544" w:rsidRPr="0057343D">
        <w:rPr>
          <w:rFonts w:ascii="Times New Roman" w:hAnsi="Times New Roman" w:cs="Times New Roman"/>
          <w:sz w:val="28"/>
          <w:szCs w:val="28"/>
        </w:rPr>
        <w:t xml:space="preserve">беспечение </w:t>
      </w:r>
      <w:bookmarkStart w:id="2" w:name="_GoBack"/>
      <w:bookmarkEnd w:id="2"/>
      <w:r w:rsidR="005C6544" w:rsidRPr="0057343D">
        <w:rPr>
          <w:rFonts w:ascii="Times New Roman" w:hAnsi="Times New Roman" w:cs="Times New Roman"/>
          <w:sz w:val="28"/>
          <w:szCs w:val="28"/>
        </w:rPr>
        <w:t>спортивно-</w:t>
      </w:r>
      <w:r w:rsidRPr="0057343D">
        <w:rPr>
          <w:rFonts w:ascii="Times New Roman" w:hAnsi="Times New Roman" w:cs="Times New Roman"/>
          <w:sz w:val="28"/>
          <w:szCs w:val="28"/>
        </w:rPr>
        <w:t>массовых мероприятий,</w:t>
      </w:r>
      <w:r w:rsidRPr="00034286">
        <w:rPr>
          <w:rFonts w:ascii="Times New Roman" w:hAnsi="Times New Roman" w:cs="Times New Roman"/>
          <w:sz w:val="28"/>
          <w:szCs w:val="28"/>
        </w:rPr>
        <w:t xml:space="preserve"> проводимых национальными организациями</w:t>
      </w:r>
      <w:r w:rsidR="0057343D">
        <w:rPr>
          <w:rFonts w:ascii="Times New Roman" w:hAnsi="Times New Roman" w:cs="Times New Roman"/>
          <w:sz w:val="28"/>
          <w:szCs w:val="28"/>
        </w:rPr>
        <w:t>.</w:t>
      </w:r>
    </w:p>
    <w:p w14:paraId="4E79F33E" w14:textId="4693D587" w:rsidR="000843B7" w:rsidRPr="00034286" w:rsidRDefault="00962EB8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Исполнителем данных мероприятий является министерство физической культуры и спорта Новосибирской области, соисполнителями – государственные учреждения, подведомственные министерству физической культуры и спорта Новосибирской области</w:t>
      </w:r>
      <w:r w:rsidR="0063754D" w:rsidRPr="00034286">
        <w:rPr>
          <w:rFonts w:ascii="Times New Roman" w:hAnsi="Times New Roman" w:cs="Times New Roman"/>
          <w:sz w:val="28"/>
          <w:szCs w:val="28"/>
        </w:rPr>
        <w:t>;</w:t>
      </w:r>
    </w:p>
    <w:p w14:paraId="3775769A" w14:textId="77777777" w:rsidR="000843B7" w:rsidRPr="00034286" w:rsidRDefault="000843B7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lastRenderedPageBreak/>
        <w:t>проведение консультационных и методических услуг по вопросам национальных культур государственными областными национально-культурными центрами и домами.</w:t>
      </w:r>
      <w:r w:rsidR="00962EB8" w:rsidRPr="00034286">
        <w:rPr>
          <w:rFonts w:ascii="Times New Roman" w:hAnsi="Times New Roman" w:cs="Times New Roman"/>
          <w:sz w:val="28"/>
          <w:szCs w:val="28"/>
        </w:rPr>
        <w:t xml:space="preserve"> Исполнителем данных мероприятий является министерство культуры Новосибирской области, соисполнителями – государственные учреждения, подведомственные </w:t>
      </w:r>
      <w:r w:rsidR="00F37149" w:rsidRPr="00034286">
        <w:rPr>
          <w:rFonts w:ascii="Times New Roman" w:hAnsi="Times New Roman" w:cs="Times New Roman"/>
          <w:sz w:val="28"/>
          <w:szCs w:val="28"/>
        </w:rPr>
        <w:t>министерству культуры Новосибирской области</w:t>
      </w:r>
      <w:r w:rsidR="00962EB8" w:rsidRPr="000342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53CD0F" w14:textId="2D7FD583" w:rsidR="00203EFE" w:rsidRPr="00034286" w:rsidRDefault="00203EFE" w:rsidP="0088048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Подробно система м</w:t>
      </w:r>
      <w:r w:rsidR="00970988" w:rsidRPr="00034286">
        <w:rPr>
          <w:rFonts w:ascii="Times New Roman" w:hAnsi="Times New Roman" w:cs="Times New Roman"/>
          <w:sz w:val="28"/>
          <w:szCs w:val="28"/>
        </w:rPr>
        <w:t>ероприятий по годам реализации подп</w:t>
      </w:r>
      <w:r w:rsidRPr="00034286">
        <w:rPr>
          <w:rFonts w:ascii="Times New Roman" w:hAnsi="Times New Roman" w:cs="Times New Roman"/>
          <w:sz w:val="28"/>
          <w:szCs w:val="28"/>
        </w:rPr>
        <w:t>рограммы представлена в приложении № 2 к государственной программе.</w:t>
      </w:r>
    </w:p>
    <w:p w14:paraId="19EE8D7F" w14:textId="77777777" w:rsidR="00354190" w:rsidRPr="00034286" w:rsidRDefault="00354190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6FAD4" w14:textId="77777777" w:rsidR="00203EFE" w:rsidRPr="00034286" w:rsidRDefault="00203EFE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86">
        <w:rPr>
          <w:rFonts w:ascii="Times New Roman" w:hAnsi="Times New Roman" w:cs="Times New Roman"/>
          <w:b/>
          <w:sz w:val="28"/>
          <w:szCs w:val="28"/>
        </w:rPr>
        <w:t>V. Ожидаемые и конечные результаты подпрограммы</w:t>
      </w:r>
    </w:p>
    <w:p w14:paraId="59C191F9" w14:textId="77777777" w:rsidR="00203EFE" w:rsidRPr="00034286" w:rsidRDefault="00203EFE" w:rsidP="008804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9DA24" w14:textId="77777777" w:rsidR="00203EFE" w:rsidRPr="00034286" w:rsidRDefault="00203EFE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Реализации подпрограммы позволит достичь следующих результатов:</w:t>
      </w:r>
    </w:p>
    <w:p w14:paraId="7F028B5D" w14:textId="77777777" w:rsidR="00E51615" w:rsidRPr="00034286" w:rsidRDefault="00E51615" w:rsidP="00880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повышение уровня толерантного отношения к представителям другой национальности с 80,0% в 2018 году до 80,5% в 2019 году и поддержание достигнутого уровня до конца реализации подпрограммы;</w:t>
      </w:r>
    </w:p>
    <w:p w14:paraId="1FA96B65" w14:textId="77777777" w:rsidR="00E51615" w:rsidRPr="00034286" w:rsidRDefault="00E51615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ежегодное проведение мероприятий по предупреждению конфликтных ситуаций в сфере межнациональных и межконфессиональных отношений на территории всех муниципальных районов и городских округов Новосибирской области;</w:t>
      </w:r>
    </w:p>
    <w:p w14:paraId="4189B7DD" w14:textId="20E0A0DB" w:rsidR="00E51615" w:rsidRPr="00034286" w:rsidRDefault="00E51615" w:rsidP="0088048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 xml:space="preserve">увеличение доли национальных, казачьих организаций и казачьих обществ, принимающих участие в мероприятиях по реализации государственной национальной политики, от общего числа национальных, казачьих организаций </w:t>
      </w:r>
      <w:r w:rsidR="0057343D">
        <w:rPr>
          <w:rFonts w:ascii="Times New Roman" w:hAnsi="Times New Roman" w:cs="Times New Roman"/>
          <w:sz w:val="28"/>
          <w:szCs w:val="28"/>
        </w:rPr>
        <w:br/>
      </w:r>
      <w:r w:rsidRPr="00034286">
        <w:rPr>
          <w:rFonts w:ascii="Times New Roman" w:hAnsi="Times New Roman" w:cs="Times New Roman"/>
          <w:sz w:val="28"/>
          <w:szCs w:val="28"/>
        </w:rPr>
        <w:t>и казачьих обществ, зарегистрированных на территории Новосибирской области, с 49</w:t>
      </w:r>
      <w:r w:rsidR="00DE2EE9" w:rsidRPr="00034286">
        <w:rPr>
          <w:rFonts w:ascii="Times New Roman" w:hAnsi="Times New Roman" w:cs="Times New Roman"/>
          <w:sz w:val="28"/>
          <w:szCs w:val="28"/>
        </w:rPr>
        <w:t>,00</w:t>
      </w:r>
      <w:r w:rsidRPr="00034286">
        <w:rPr>
          <w:rFonts w:ascii="Times New Roman" w:hAnsi="Times New Roman" w:cs="Times New Roman"/>
          <w:sz w:val="28"/>
          <w:szCs w:val="28"/>
        </w:rPr>
        <w:t xml:space="preserve">% в 2018 году до </w:t>
      </w:r>
      <w:r w:rsidR="00DE2EE9" w:rsidRPr="00034286">
        <w:rPr>
          <w:rFonts w:ascii="Times New Roman" w:hAnsi="Times New Roman" w:cs="Times New Roman"/>
          <w:sz w:val="28"/>
          <w:szCs w:val="28"/>
        </w:rPr>
        <w:t>57,57</w:t>
      </w:r>
      <w:r w:rsidRPr="00034286">
        <w:rPr>
          <w:rFonts w:ascii="Times New Roman" w:hAnsi="Times New Roman" w:cs="Times New Roman"/>
          <w:sz w:val="28"/>
          <w:szCs w:val="28"/>
        </w:rPr>
        <w:t>% к концу 2024 года;</w:t>
      </w:r>
    </w:p>
    <w:p w14:paraId="5B5F7FA3" w14:textId="77777777" w:rsidR="00E51615" w:rsidRPr="00034286" w:rsidRDefault="00E51615" w:rsidP="008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рост количества участников мероприятий, направленных на укрепление общероссийского гражданского единства, с 4100 человек в 2018 году до 4800 человек в 2024 году;</w:t>
      </w:r>
    </w:p>
    <w:p w14:paraId="79B06EB2" w14:textId="77777777" w:rsidR="00690873" w:rsidRPr="00034286" w:rsidRDefault="00E51615" w:rsidP="00880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увеличение численности граждан, участвующих в мероприятиях, направленных на этнокультурное развитие народов России, проживающих на территории Новосибирской области, с 3000 человек в 2018 году до 3700 человек в 2024 году.</w:t>
      </w:r>
    </w:p>
    <w:p w14:paraId="0093A4BE" w14:textId="77777777" w:rsidR="000216A5" w:rsidRPr="00034286" w:rsidRDefault="000216A5" w:rsidP="008804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E6069D" w14:textId="77777777" w:rsidR="00160A17" w:rsidRPr="00034286" w:rsidRDefault="00160A17" w:rsidP="008804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23CD16" w14:textId="77777777" w:rsidR="000216A5" w:rsidRPr="00034286" w:rsidRDefault="000216A5" w:rsidP="008804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7FAA72" w14:textId="77777777" w:rsidR="001B39FF" w:rsidRPr="00034286" w:rsidRDefault="00C62B07" w:rsidP="008804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4286">
        <w:rPr>
          <w:rFonts w:ascii="Times New Roman" w:hAnsi="Times New Roman" w:cs="Times New Roman"/>
          <w:sz w:val="28"/>
          <w:szCs w:val="28"/>
        </w:rPr>
        <w:t>_________</w:t>
      </w:r>
    </w:p>
    <w:sectPr w:rsidR="001B39FF" w:rsidRPr="00034286" w:rsidSect="001B39FF">
      <w:headerReference w:type="default" r:id="rId18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460D0" w14:textId="77777777" w:rsidR="00EB4408" w:rsidRDefault="00EB4408" w:rsidP="008F393D">
      <w:pPr>
        <w:spacing w:after="0" w:line="240" w:lineRule="auto"/>
      </w:pPr>
      <w:r>
        <w:separator/>
      </w:r>
    </w:p>
  </w:endnote>
  <w:endnote w:type="continuationSeparator" w:id="0">
    <w:p w14:paraId="17E14060" w14:textId="77777777" w:rsidR="00EB4408" w:rsidRDefault="00EB4408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8BA9D" w14:textId="77777777" w:rsidR="00EB4408" w:rsidRDefault="00EB4408" w:rsidP="008F393D">
      <w:pPr>
        <w:spacing w:after="0" w:line="240" w:lineRule="auto"/>
      </w:pPr>
      <w:r>
        <w:separator/>
      </w:r>
    </w:p>
  </w:footnote>
  <w:footnote w:type="continuationSeparator" w:id="0">
    <w:p w14:paraId="4E19C74D" w14:textId="77777777" w:rsidR="00EB4408" w:rsidRDefault="00EB4408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796652" w14:textId="3080A7D1"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01E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30ED"/>
    <w:multiLevelType w:val="hybridMultilevel"/>
    <w:tmpl w:val="5ADE55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805E25"/>
    <w:multiLevelType w:val="hybridMultilevel"/>
    <w:tmpl w:val="D8BE6EC4"/>
    <w:lvl w:ilvl="0" w:tplc="6D6AEE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794042"/>
    <w:multiLevelType w:val="hybridMultilevel"/>
    <w:tmpl w:val="EE54BC5E"/>
    <w:lvl w:ilvl="0" w:tplc="CAFCCAF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7805681"/>
    <w:multiLevelType w:val="hybridMultilevel"/>
    <w:tmpl w:val="44A0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0"/>
    <w:rsid w:val="00003741"/>
    <w:rsid w:val="000039EE"/>
    <w:rsid w:val="000106FD"/>
    <w:rsid w:val="000146F7"/>
    <w:rsid w:val="00020D61"/>
    <w:rsid w:val="000216A5"/>
    <w:rsid w:val="00021A1D"/>
    <w:rsid w:val="00023A68"/>
    <w:rsid w:val="000328B0"/>
    <w:rsid w:val="00034286"/>
    <w:rsid w:val="00036099"/>
    <w:rsid w:val="00036359"/>
    <w:rsid w:val="00046259"/>
    <w:rsid w:val="0004730F"/>
    <w:rsid w:val="00050884"/>
    <w:rsid w:val="000522BD"/>
    <w:rsid w:val="000568AF"/>
    <w:rsid w:val="00064558"/>
    <w:rsid w:val="00070F80"/>
    <w:rsid w:val="00071B87"/>
    <w:rsid w:val="000843B7"/>
    <w:rsid w:val="00091DE8"/>
    <w:rsid w:val="000A2FA4"/>
    <w:rsid w:val="000A713A"/>
    <w:rsid w:val="000B0661"/>
    <w:rsid w:val="000C21EF"/>
    <w:rsid w:val="000D3C9E"/>
    <w:rsid w:val="000E229F"/>
    <w:rsid w:val="000E5F73"/>
    <w:rsid w:val="0010740F"/>
    <w:rsid w:val="001074E9"/>
    <w:rsid w:val="001100A5"/>
    <w:rsid w:val="00120818"/>
    <w:rsid w:val="00123311"/>
    <w:rsid w:val="00123997"/>
    <w:rsid w:val="001251F7"/>
    <w:rsid w:val="001303E9"/>
    <w:rsid w:val="0014537C"/>
    <w:rsid w:val="00151FB5"/>
    <w:rsid w:val="00153832"/>
    <w:rsid w:val="00160A17"/>
    <w:rsid w:val="00163728"/>
    <w:rsid w:val="00163A84"/>
    <w:rsid w:val="00167FC5"/>
    <w:rsid w:val="00172082"/>
    <w:rsid w:val="0017581D"/>
    <w:rsid w:val="00182A23"/>
    <w:rsid w:val="001A51B6"/>
    <w:rsid w:val="001B30EA"/>
    <w:rsid w:val="001B39FF"/>
    <w:rsid w:val="001C0EB5"/>
    <w:rsid w:val="001C4C84"/>
    <w:rsid w:val="001D30F0"/>
    <w:rsid w:val="001D6374"/>
    <w:rsid w:val="001F291F"/>
    <w:rsid w:val="00200101"/>
    <w:rsid w:val="002018D6"/>
    <w:rsid w:val="00203EFE"/>
    <w:rsid w:val="00204CDE"/>
    <w:rsid w:val="0021244C"/>
    <w:rsid w:val="0022204F"/>
    <w:rsid w:val="00223174"/>
    <w:rsid w:val="002264E7"/>
    <w:rsid w:val="002442BA"/>
    <w:rsid w:val="00261FC3"/>
    <w:rsid w:val="0027323D"/>
    <w:rsid w:val="00275915"/>
    <w:rsid w:val="002811D1"/>
    <w:rsid w:val="00282CDD"/>
    <w:rsid w:val="00291F21"/>
    <w:rsid w:val="00294063"/>
    <w:rsid w:val="002A1C5E"/>
    <w:rsid w:val="002A3D66"/>
    <w:rsid w:val="002A3E60"/>
    <w:rsid w:val="002A5D61"/>
    <w:rsid w:val="002C26F0"/>
    <w:rsid w:val="002E06EE"/>
    <w:rsid w:val="003029C7"/>
    <w:rsid w:val="003033CF"/>
    <w:rsid w:val="00303DBD"/>
    <w:rsid w:val="0030408D"/>
    <w:rsid w:val="00310818"/>
    <w:rsid w:val="00316206"/>
    <w:rsid w:val="00335550"/>
    <w:rsid w:val="003360B0"/>
    <w:rsid w:val="00341F5D"/>
    <w:rsid w:val="003502D3"/>
    <w:rsid w:val="00354190"/>
    <w:rsid w:val="003558CB"/>
    <w:rsid w:val="00371BEE"/>
    <w:rsid w:val="0038149A"/>
    <w:rsid w:val="0038446A"/>
    <w:rsid w:val="00393B30"/>
    <w:rsid w:val="003A14B5"/>
    <w:rsid w:val="003A55D8"/>
    <w:rsid w:val="003B4BF3"/>
    <w:rsid w:val="003B6757"/>
    <w:rsid w:val="003C2D7F"/>
    <w:rsid w:val="003C382F"/>
    <w:rsid w:val="003C491C"/>
    <w:rsid w:val="003C618E"/>
    <w:rsid w:val="003D7824"/>
    <w:rsid w:val="003E73D2"/>
    <w:rsid w:val="003F298C"/>
    <w:rsid w:val="004040EB"/>
    <w:rsid w:val="004074F9"/>
    <w:rsid w:val="00410602"/>
    <w:rsid w:val="004220BC"/>
    <w:rsid w:val="00423A6F"/>
    <w:rsid w:val="00423BA7"/>
    <w:rsid w:val="00427009"/>
    <w:rsid w:val="004337F8"/>
    <w:rsid w:val="00450378"/>
    <w:rsid w:val="00460BE1"/>
    <w:rsid w:val="004610BD"/>
    <w:rsid w:val="00462293"/>
    <w:rsid w:val="00467877"/>
    <w:rsid w:val="0047440D"/>
    <w:rsid w:val="00474FA6"/>
    <w:rsid w:val="00480E32"/>
    <w:rsid w:val="004848B6"/>
    <w:rsid w:val="00492041"/>
    <w:rsid w:val="004A0E59"/>
    <w:rsid w:val="004A7C62"/>
    <w:rsid w:val="004B1A25"/>
    <w:rsid w:val="004B2936"/>
    <w:rsid w:val="004C3FF3"/>
    <w:rsid w:val="004D4F70"/>
    <w:rsid w:val="004D57E1"/>
    <w:rsid w:val="004E6C25"/>
    <w:rsid w:val="0050123F"/>
    <w:rsid w:val="005019FA"/>
    <w:rsid w:val="00507471"/>
    <w:rsid w:val="00507D55"/>
    <w:rsid w:val="005124B0"/>
    <w:rsid w:val="00527AA1"/>
    <w:rsid w:val="00550AD1"/>
    <w:rsid w:val="00554CC0"/>
    <w:rsid w:val="005638A9"/>
    <w:rsid w:val="005649C2"/>
    <w:rsid w:val="005672B5"/>
    <w:rsid w:val="0057343D"/>
    <w:rsid w:val="00574FB5"/>
    <w:rsid w:val="005816FA"/>
    <w:rsid w:val="00582D4D"/>
    <w:rsid w:val="0058615B"/>
    <w:rsid w:val="005865C1"/>
    <w:rsid w:val="0059502C"/>
    <w:rsid w:val="005B1536"/>
    <w:rsid w:val="005B2261"/>
    <w:rsid w:val="005B2C48"/>
    <w:rsid w:val="005B2D3A"/>
    <w:rsid w:val="005B305C"/>
    <w:rsid w:val="005C31C0"/>
    <w:rsid w:val="005C6544"/>
    <w:rsid w:val="005D0610"/>
    <w:rsid w:val="005D1F8A"/>
    <w:rsid w:val="005D7309"/>
    <w:rsid w:val="005E249E"/>
    <w:rsid w:val="005F080A"/>
    <w:rsid w:val="005F2C4E"/>
    <w:rsid w:val="005F2FBA"/>
    <w:rsid w:val="005F4536"/>
    <w:rsid w:val="005F69FF"/>
    <w:rsid w:val="0060168E"/>
    <w:rsid w:val="00604AD5"/>
    <w:rsid w:val="00605739"/>
    <w:rsid w:val="00606213"/>
    <w:rsid w:val="00634AB2"/>
    <w:rsid w:val="0063754D"/>
    <w:rsid w:val="00646CCA"/>
    <w:rsid w:val="00653AAF"/>
    <w:rsid w:val="00660E55"/>
    <w:rsid w:val="00663843"/>
    <w:rsid w:val="00664ED9"/>
    <w:rsid w:val="0067144D"/>
    <w:rsid w:val="0068676C"/>
    <w:rsid w:val="006867D8"/>
    <w:rsid w:val="00690873"/>
    <w:rsid w:val="00690BBA"/>
    <w:rsid w:val="00694B01"/>
    <w:rsid w:val="006B0ED9"/>
    <w:rsid w:val="006D01DB"/>
    <w:rsid w:val="006D4500"/>
    <w:rsid w:val="006D4F71"/>
    <w:rsid w:val="006D5B9B"/>
    <w:rsid w:val="006E0CA2"/>
    <w:rsid w:val="006F2429"/>
    <w:rsid w:val="006F43A5"/>
    <w:rsid w:val="006F54E1"/>
    <w:rsid w:val="006F5A0D"/>
    <w:rsid w:val="00701A2F"/>
    <w:rsid w:val="00714376"/>
    <w:rsid w:val="00715165"/>
    <w:rsid w:val="00757915"/>
    <w:rsid w:val="00767CDB"/>
    <w:rsid w:val="007709EE"/>
    <w:rsid w:val="00772256"/>
    <w:rsid w:val="00773CF7"/>
    <w:rsid w:val="007805B1"/>
    <w:rsid w:val="00782D7B"/>
    <w:rsid w:val="007939A7"/>
    <w:rsid w:val="007944F3"/>
    <w:rsid w:val="007A2C09"/>
    <w:rsid w:val="007A40DB"/>
    <w:rsid w:val="007C713F"/>
    <w:rsid w:val="007D07A8"/>
    <w:rsid w:val="007D38DF"/>
    <w:rsid w:val="007D6F0B"/>
    <w:rsid w:val="007E6506"/>
    <w:rsid w:val="007E6E88"/>
    <w:rsid w:val="007F4909"/>
    <w:rsid w:val="007F5FDE"/>
    <w:rsid w:val="008020A3"/>
    <w:rsid w:val="00803990"/>
    <w:rsid w:val="008063E8"/>
    <w:rsid w:val="00813895"/>
    <w:rsid w:val="00820228"/>
    <w:rsid w:val="00823199"/>
    <w:rsid w:val="00824D5B"/>
    <w:rsid w:val="0083202F"/>
    <w:rsid w:val="00834AB1"/>
    <w:rsid w:val="00836B94"/>
    <w:rsid w:val="00836E74"/>
    <w:rsid w:val="00837C13"/>
    <w:rsid w:val="00841416"/>
    <w:rsid w:val="00845A84"/>
    <w:rsid w:val="00865328"/>
    <w:rsid w:val="00871F1B"/>
    <w:rsid w:val="0088048E"/>
    <w:rsid w:val="008808CD"/>
    <w:rsid w:val="00891B56"/>
    <w:rsid w:val="008957C6"/>
    <w:rsid w:val="008A6760"/>
    <w:rsid w:val="008B1DB7"/>
    <w:rsid w:val="008B5421"/>
    <w:rsid w:val="008C34C0"/>
    <w:rsid w:val="008C37F2"/>
    <w:rsid w:val="008E1541"/>
    <w:rsid w:val="008E2F1C"/>
    <w:rsid w:val="008E7FF2"/>
    <w:rsid w:val="008F393D"/>
    <w:rsid w:val="008F53B9"/>
    <w:rsid w:val="008F7E9E"/>
    <w:rsid w:val="00900543"/>
    <w:rsid w:val="00922CAB"/>
    <w:rsid w:val="00931C83"/>
    <w:rsid w:val="00962EB8"/>
    <w:rsid w:val="0096308C"/>
    <w:rsid w:val="009657A8"/>
    <w:rsid w:val="00970988"/>
    <w:rsid w:val="00970EE1"/>
    <w:rsid w:val="0097352F"/>
    <w:rsid w:val="00974431"/>
    <w:rsid w:val="00977643"/>
    <w:rsid w:val="0097769B"/>
    <w:rsid w:val="009830E7"/>
    <w:rsid w:val="00986132"/>
    <w:rsid w:val="0099358A"/>
    <w:rsid w:val="009A41EC"/>
    <w:rsid w:val="009A583A"/>
    <w:rsid w:val="009A6304"/>
    <w:rsid w:val="009A6940"/>
    <w:rsid w:val="009B11C3"/>
    <w:rsid w:val="009B3A78"/>
    <w:rsid w:val="009B4A92"/>
    <w:rsid w:val="009B6836"/>
    <w:rsid w:val="009D6BFB"/>
    <w:rsid w:val="009D7E66"/>
    <w:rsid w:val="009F6FF4"/>
    <w:rsid w:val="009F7244"/>
    <w:rsid w:val="00A0110C"/>
    <w:rsid w:val="00A12894"/>
    <w:rsid w:val="00A216F8"/>
    <w:rsid w:val="00A2264F"/>
    <w:rsid w:val="00A2611A"/>
    <w:rsid w:val="00A32CDE"/>
    <w:rsid w:val="00A335FC"/>
    <w:rsid w:val="00A401DE"/>
    <w:rsid w:val="00A46753"/>
    <w:rsid w:val="00A53C70"/>
    <w:rsid w:val="00A56CAF"/>
    <w:rsid w:val="00A64564"/>
    <w:rsid w:val="00A65E26"/>
    <w:rsid w:val="00A73363"/>
    <w:rsid w:val="00A760A4"/>
    <w:rsid w:val="00A8602D"/>
    <w:rsid w:val="00AA06D8"/>
    <w:rsid w:val="00AB333F"/>
    <w:rsid w:val="00AB54A8"/>
    <w:rsid w:val="00AC1E13"/>
    <w:rsid w:val="00AC5B7D"/>
    <w:rsid w:val="00AD0433"/>
    <w:rsid w:val="00AD50E4"/>
    <w:rsid w:val="00AE70A0"/>
    <w:rsid w:val="00AF1432"/>
    <w:rsid w:val="00AF1E04"/>
    <w:rsid w:val="00B05E01"/>
    <w:rsid w:val="00B11DD6"/>
    <w:rsid w:val="00B13D61"/>
    <w:rsid w:val="00B167F5"/>
    <w:rsid w:val="00B20432"/>
    <w:rsid w:val="00B26040"/>
    <w:rsid w:val="00B34DDD"/>
    <w:rsid w:val="00B36508"/>
    <w:rsid w:val="00B41AD1"/>
    <w:rsid w:val="00B42A41"/>
    <w:rsid w:val="00B436B7"/>
    <w:rsid w:val="00B51DA8"/>
    <w:rsid w:val="00B61207"/>
    <w:rsid w:val="00B628A8"/>
    <w:rsid w:val="00B63B75"/>
    <w:rsid w:val="00B65A9F"/>
    <w:rsid w:val="00B722ED"/>
    <w:rsid w:val="00B75CDC"/>
    <w:rsid w:val="00B773DB"/>
    <w:rsid w:val="00B839F9"/>
    <w:rsid w:val="00B8689D"/>
    <w:rsid w:val="00B944C7"/>
    <w:rsid w:val="00B953A9"/>
    <w:rsid w:val="00BB2F4A"/>
    <w:rsid w:val="00BC08BD"/>
    <w:rsid w:val="00BC43A0"/>
    <w:rsid w:val="00BC5500"/>
    <w:rsid w:val="00BC5CE9"/>
    <w:rsid w:val="00BE1A1C"/>
    <w:rsid w:val="00BE7DBF"/>
    <w:rsid w:val="00BF5A0C"/>
    <w:rsid w:val="00BF654E"/>
    <w:rsid w:val="00C0387C"/>
    <w:rsid w:val="00C049F5"/>
    <w:rsid w:val="00C27098"/>
    <w:rsid w:val="00C31819"/>
    <w:rsid w:val="00C33439"/>
    <w:rsid w:val="00C459C2"/>
    <w:rsid w:val="00C551A4"/>
    <w:rsid w:val="00C62B07"/>
    <w:rsid w:val="00C709AA"/>
    <w:rsid w:val="00C72022"/>
    <w:rsid w:val="00C7591E"/>
    <w:rsid w:val="00C76A36"/>
    <w:rsid w:val="00C8488F"/>
    <w:rsid w:val="00C87F8E"/>
    <w:rsid w:val="00C96005"/>
    <w:rsid w:val="00CB0D77"/>
    <w:rsid w:val="00CB4858"/>
    <w:rsid w:val="00CC2C29"/>
    <w:rsid w:val="00CC37DE"/>
    <w:rsid w:val="00CC5CCF"/>
    <w:rsid w:val="00CD39FE"/>
    <w:rsid w:val="00CD6942"/>
    <w:rsid w:val="00CE5ECB"/>
    <w:rsid w:val="00CF5395"/>
    <w:rsid w:val="00CF562E"/>
    <w:rsid w:val="00CF6B23"/>
    <w:rsid w:val="00D014FF"/>
    <w:rsid w:val="00D15128"/>
    <w:rsid w:val="00D3293C"/>
    <w:rsid w:val="00D401E8"/>
    <w:rsid w:val="00D44292"/>
    <w:rsid w:val="00D53A69"/>
    <w:rsid w:val="00D5416D"/>
    <w:rsid w:val="00D563AD"/>
    <w:rsid w:val="00D63A8C"/>
    <w:rsid w:val="00DA2B3C"/>
    <w:rsid w:val="00DA750F"/>
    <w:rsid w:val="00DB01A2"/>
    <w:rsid w:val="00DC7C69"/>
    <w:rsid w:val="00DD240E"/>
    <w:rsid w:val="00DD28CB"/>
    <w:rsid w:val="00DE10F3"/>
    <w:rsid w:val="00DE2C53"/>
    <w:rsid w:val="00DE2EE9"/>
    <w:rsid w:val="00E00574"/>
    <w:rsid w:val="00E00833"/>
    <w:rsid w:val="00E11D32"/>
    <w:rsid w:val="00E14D7D"/>
    <w:rsid w:val="00E26A56"/>
    <w:rsid w:val="00E30EDC"/>
    <w:rsid w:val="00E34023"/>
    <w:rsid w:val="00E35566"/>
    <w:rsid w:val="00E51615"/>
    <w:rsid w:val="00E5264E"/>
    <w:rsid w:val="00E60081"/>
    <w:rsid w:val="00E664DC"/>
    <w:rsid w:val="00E6652A"/>
    <w:rsid w:val="00E66544"/>
    <w:rsid w:val="00E70597"/>
    <w:rsid w:val="00E80EAB"/>
    <w:rsid w:val="00E940AF"/>
    <w:rsid w:val="00E9512D"/>
    <w:rsid w:val="00E96E7A"/>
    <w:rsid w:val="00EB4408"/>
    <w:rsid w:val="00EC6485"/>
    <w:rsid w:val="00EC68F1"/>
    <w:rsid w:val="00ED5990"/>
    <w:rsid w:val="00ED6AA5"/>
    <w:rsid w:val="00ED78B3"/>
    <w:rsid w:val="00EE3797"/>
    <w:rsid w:val="00EE61CC"/>
    <w:rsid w:val="00EF048E"/>
    <w:rsid w:val="00EF0568"/>
    <w:rsid w:val="00EF6473"/>
    <w:rsid w:val="00F0349D"/>
    <w:rsid w:val="00F03516"/>
    <w:rsid w:val="00F056E7"/>
    <w:rsid w:val="00F10BE4"/>
    <w:rsid w:val="00F1302D"/>
    <w:rsid w:val="00F17423"/>
    <w:rsid w:val="00F35B12"/>
    <w:rsid w:val="00F37149"/>
    <w:rsid w:val="00F43E7D"/>
    <w:rsid w:val="00F45454"/>
    <w:rsid w:val="00F454B1"/>
    <w:rsid w:val="00F45652"/>
    <w:rsid w:val="00F5058A"/>
    <w:rsid w:val="00F55F91"/>
    <w:rsid w:val="00F62933"/>
    <w:rsid w:val="00F63D8B"/>
    <w:rsid w:val="00F67396"/>
    <w:rsid w:val="00F737C1"/>
    <w:rsid w:val="00F754E1"/>
    <w:rsid w:val="00F75B5F"/>
    <w:rsid w:val="00F76FF7"/>
    <w:rsid w:val="00F83230"/>
    <w:rsid w:val="00F84CC0"/>
    <w:rsid w:val="00F91B41"/>
    <w:rsid w:val="00FA4CC0"/>
    <w:rsid w:val="00FB0B39"/>
    <w:rsid w:val="00FB1C0D"/>
    <w:rsid w:val="00FC0ACF"/>
    <w:rsid w:val="00FC60C7"/>
    <w:rsid w:val="00FE7094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A5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styleId="a8">
    <w:name w:val="Balloon Text"/>
    <w:basedOn w:val="a"/>
    <w:link w:val="a9"/>
    <w:uiPriority w:val="99"/>
    <w:semiHidden/>
    <w:unhideWhenUsed/>
    <w:rsid w:val="007D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38DF"/>
    <w:rPr>
      <w:rFonts w:ascii="Segoe UI" w:hAnsi="Segoe UI" w:cs="Segoe UI"/>
      <w:sz w:val="18"/>
      <w:szCs w:val="18"/>
    </w:rPr>
  </w:style>
  <w:style w:type="paragraph" w:customStyle="1" w:styleId="aa">
    <w:name w:val="Нормальный (таблица)"/>
    <w:basedOn w:val="a"/>
    <w:next w:val="a"/>
    <w:uiPriority w:val="99"/>
    <w:rsid w:val="0060621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3EFE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203EFE"/>
    <w:pPr>
      <w:spacing w:after="0" w:line="240" w:lineRule="auto"/>
    </w:pPr>
  </w:style>
  <w:style w:type="character" w:styleId="ac">
    <w:name w:val="annotation reference"/>
    <w:uiPriority w:val="99"/>
    <w:rsid w:val="003A55D8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3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3A5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848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8C34C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8C3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styleId="a8">
    <w:name w:val="Balloon Text"/>
    <w:basedOn w:val="a"/>
    <w:link w:val="a9"/>
    <w:uiPriority w:val="99"/>
    <w:semiHidden/>
    <w:unhideWhenUsed/>
    <w:rsid w:val="007D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38DF"/>
    <w:rPr>
      <w:rFonts w:ascii="Segoe UI" w:hAnsi="Segoe UI" w:cs="Segoe UI"/>
      <w:sz w:val="18"/>
      <w:szCs w:val="18"/>
    </w:rPr>
  </w:style>
  <w:style w:type="paragraph" w:customStyle="1" w:styleId="aa">
    <w:name w:val="Нормальный (таблица)"/>
    <w:basedOn w:val="a"/>
    <w:next w:val="a"/>
    <w:uiPriority w:val="99"/>
    <w:rsid w:val="0060621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3EFE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203EFE"/>
    <w:pPr>
      <w:spacing w:after="0" w:line="240" w:lineRule="auto"/>
    </w:pPr>
  </w:style>
  <w:style w:type="character" w:styleId="ac">
    <w:name w:val="annotation reference"/>
    <w:uiPriority w:val="99"/>
    <w:rsid w:val="003A55D8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3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3A5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848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8C34C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8C3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AFA185E63B42A3EDAA1FB102182929C56E93F3AE66B8E44581966B792234DFEEFE349D1CC56959E46A02u2U6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AFA185E63B42A3EDAA01BC14747720CE6CC8F8A862BBB21CDECD362E2B3E88A9B16DDF58C8685AuEU4F" TargetMode="External"/><Relationship Id="rId17" Type="http://schemas.openxmlformats.org/officeDocument/2006/relationships/hyperlink" Target="garantF1://7025346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253464.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AFA185E63B42A3EDAA1FB102182929C56E93F3AC64B8E3458ACB61717B38DDE9F16B8A1B8C6558E46B0521uAU0F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253464.0" TargetMode="External"/><Relationship Id="rId10" Type="http://schemas.openxmlformats.org/officeDocument/2006/relationships/hyperlink" Target="consultantplus://offline/ref=A8AFA185E63B42A3EDAA1FB102182929C56E93F3AC64B8E1468ACB61717B38DDE9F16B8A1B8C6558E46A0324uAU4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AFA185E63B42A3EDAA1FB102182929C56E93F3A46DB4E14481966B792234DFEEFE349D1CC56959E46A03u2U9F" TargetMode="External"/><Relationship Id="rId14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36610-43D7-45B7-99DC-1226C14A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4968</Words>
  <Characters>28323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11</cp:revision>
  <cp:lastPrinted>2018-12-24T12:29:00Z</cp:lastPrinted>
  <dcterms:created xsi:type="dcterms:W3CDTF">2018-12-21T11:07:00Z</dcterms:created>
  <dcterms:modified xsi:type="dcterms:W3CDTF">2018-12-26T03:22:00Z</dcterms:modified>
</cp:coreProperties>
</file>