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54352778"/>
        <w:docPartObj>
          <w:docPartGallery w:val="Cover Pages"/>
          <w:docPartUnique/>
        </w:docPartObj>
      </w:sdtPr>
      <w:sdtEndPr>
        <w:rPr>
          <w:sz w:val="28"/>
          <w:szCs w:val="28"/>
        </w:rPr>
      </w:sdtEndPr>
      <w:sdtContent>
        <w:p w:rsidR="000F6514" w:rsidRDefault="000F6514" w:rsidP="000F6514"/>
        <w:p w:rsidR="000F6514" w:rsidRPr="00D562BD" w:rsidRDefault="000F6514" w:rsidP="000F6514">
          <w:pPr>
            <w:ind w:firstLine="709"/>
            <w:jc w:val="center"/>
            <w:rPr>
              <w:b/>
              <w:sz w:val="32"/>
              <w:szCs w:val="32"/>
            </w:rPr>
          </w:pPr>
        </w:p>
        <w:p w:rsidR="000F6514" w:rsidRPr="00D562BD"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Pr="00D562BD" w:rsidRDefault="000F6514" w:rsidP="000F6514">
          <w:pPr>
            <w:ind w:firstLine="709"/>
            <w:jc w:val="center"/>
            <w:rPr>
              <w:b/>
              <w:sz w:val="32"/>
              <w:szCs w:val="32"/>
            </w:rPr>
          </w:pPr>
        </w:p>
        <w:p w:rsidR="000F6514" w:rsidRDefault="000F6514" w:rsidP="000F6514">
          <w:pPr>
            <w:ind w:firstLine="709"/>
            <w:jc w:val="center"/>
            <w:rPr>
              <w:b/>
              <w:sz w:val="32"/>
              <w:szCs w:val="32"/>
            </w:rPr>
          </w:pPr>
        </w:p>
        <w:p w:rsidR="000F6514" w:rsidRPr="00D562BD" w:rsidRDefault="000F6514" w:rsidP="000F6514">
          <w:pPr>
            <w:jc w:val="center"/>
            <w:rPr>
              <w:b/>
              <w:sz w:val="32"/>
              <w:szCs w:val="32"/>
            </w:rPr>
          </w:pPr>
        </w:p>
        <w:p w:rsidR="000F6514" w:rsidRPr="00AA5591" w:rsidRDefault="000F6514" w:rsidP="000F6514">
          <w:pPr>
            <w:jc w:val="center"/>
            <w:rPr>
              <w:b/>
              <w:sz w:val="44"/>
              <w:szCs w:val="44"/>
            </w:rPr>
          </w:pPr>
          <w:r w:rsidRPr="00AA5591">
            <w:rPr>
              <w:b/>
              <w:sz w:val="44"/>
              <w:szCs w:val="44"/>
            </w:rPr>
            <w:t>ДОКЛАД</w:t>
          </w:r>
        </w:p>
        <w:p w:rsidR="000F6514" w:rsidRDefault="000F6514" w:rsidP="000F6514">
          <w:pPr>
            <w:jc w:val="center"/>
            <w:rPr>
              <w:b/>
              <w:sz w:val="44"/>
              <w:szCs w:val="44"/>
            </w:rPr>
          </w:pPr>
          <w:r w:rsidRPr="00AA5591">
            <w:rPr>
              <w:b/>
              <w:sz w:val="44"/>
              <w:szCs w:val="44"/>
            </w:rPr>
            <w:t xml:space="preserve">об осуществлении </w:t>
          </w:r>
          <w:r>
            <w:rPr>
              <w:b/>
              <w:sz w:val="44"/>
              <w:szCs w:val="44"/>
            </w:rPr>
            <w:t>регионального государственного</w:t>
          </w:r>
          <w:r w:rsidRPr="00AA5591">
            <w:rPr>
              <w:b/>
              <w:sz w:val="44"/>
              <w:szCs w:val="44"/>
            </w:rPr>
            <w:t xml:space="preserve"> контроля</w:t>
          </w:r>
          <w:r>
            <w:rPr>
              <w:b/>
              <w:sz w:val="44"/>
              <w:szCs w:val="44"/>
            </w:rPr>
            <w:t xml:space="preserve"> (надзора) на </w:t>
          </w:r>
          <w:r w:rsidRPr="00AA5591">
            <w:rPr>
              <w:b/>
              <w:sz w:val="44"/>
              <w:szCs w:val="44"/>
            </w:rPr>
            <w:t>территории Новосибирской области</w:t>
          </w:r>
        </w:p>
        <w:p w:rsidR="000F6514" w:rsidRPr="00AA5591" w:rsidRDefault="000F6514" w:rsidP="000F6514">
          <w:pPr>
            <w:jc w:val="center"/>
            <w:rPr>
              <w:b/>
              <w:sz w:val="44"/>
              <w:szCs w:val="44"/>
            </w:rPr>
          </w:pPr>
          <w:r>
            <w:rPr>
              <w:b/>
              <w:sz w:val="44"/>
              <w:szCs w:val="44"/>
            </w:rPr>
            <w:t>в 2015</w:t>
          </w:r>
          <w:r w:rsidRPr="00AA5591">
            <w:rPr>
              <w:b/>
              <w:sz w:val="44"/>
              <w:szCs w:val="44"/>
            </w:rPr>
            <w:t xml:space="preserve"> году и об эффективности такого контроля</w:t>
          </w:r>
          <w:r>
            <w:rPr>
              <w:b/>
              <w:sz w:val="44"/>
              <w:szCs w:val="44"/>
            </w:rPr>
            <w:t xml:space="preserve"> (надзора)</w:t>
          </w:r>
        </w:p>
        <w:p w:rsidR="000F6514" w:rsidRPr="00783131" w:rsidRDefault="000F6514" w:rsidP="000F6514">
          <w:pPr>
            <w:jc w:val="center"/>
            <w:rPr>
              <w:sz w:val="28"/>
              <w:szCs w:val="28"/>
            </w:rPr>
          </w:pPr>
        </w:p>
        <w:p w:rsidR="000F6514" w:rsidRDefault="000F6514" w:rsidP="000F6514">
          <w:pPr>
            <w:jc w:val="cente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0F6514" w:rsidP="000F6514">
          <w:pPr>
            <w:rPr>
              <w:b/>
              <w:sz w:val="28"/>
              <w:szCs w:val="28"/>
            </w:rPr>
          </w:pPr>
        </w:p>
        <w:p w:rsidR="000F6514" w:rsidRDefault="001F46D9" w:rsidP="000F6514">
          <w:pPr>
            <w:rPr>
              <w:sz w:val="28"/>
              <w:szCs w:val="28"/>
            </w:rPr>
          </w:pPr>
        </w:p>
      </w:sdtContent>
    </w:sdt>
    <w:p w:rsidR="000F6514" w:rsidRDefault="000F6514" w:rsidP="000F6514">
      <w:r>
        <w:t xml:space="preserve"> </w:t>
      </w:r>
    </w:p>
    <w:sdt>
      <w:sdtPr>
        <w:id w:val="-717049972"/>
        <w:docPartObj>
          <w:docPartGallery w:val="Cover Pages"/>
          <w:docPartUnique/>
        </w:docPartObj>
      </w:sdtPr>
      <w:sdtEndPr>
        <w:rPr>
          <w:rFonts w:eastAsia="Times New Roman"/>
          <w:sz w:val="22"/>
          <w:szCs w:val="22"/>
        </w:rPr>
      </w:sdtEndPr>
      <w:sdtContent>
        <w:p w:rsidR="000F6514" w:rsidRDefault="000F6514" w:rsidP="000F6514"/>
        <w:p w:rsidR="000F6514" w:rsidRDefault="000F6514"/>
        <w:tbl>
          <w:tblPr>
            <w:tblpPr w:leftFromText="187" w:rightFromText="187" w:horzAnchor="margin" w:tblpXSpec="center" w:tblpYSpec="bottom"/>
            <w:tblW w:w="4000" w:type="pct"/>
            <w:tblLook w:val="04A0" w:firstRow="1" w:lastRow="0" w:firstColumn="1" w:lastColumn="0" w:noHBand="0" w:noVBand="1"/>
          </w:tblPr>
          <w:tblGrid>
            <w:gridCol w:w="7668"/>
          </w:tblGrid>
          <w:tr w:rsidR="000F6514">
            <w:tc>
              <w:tcPr>
                <w:tcW w:w="7672" w:type="dxa"/>
                <w:tcMar>
                  <w:top w:w="216" w:type="dxa"/>
                  <w:left w:w="115" w:type="dxa"/>
                  <w:bottom w:w="216" w:type="dxa"/>
                  <w:right w:w="115" w:type="dxa"/>
                </w:tcMar>
              </w:tcPr>
              <w:p w:rsidR="000F6514" w:rsidRDefault="000F6514" w:rsidP="000F6514">
                <w:pPr>
                  <w:pStyle w:val="af1"/>
                  <w:rPr>
                    <w:color w:val="4F81BD" w:themeColor="accent1"/>
                  </w:rPr>
                </w:pPr>
              </w:p>
            </w:tc>
          </w:tr>
        </w:tbl>
        <w:p w:rsidR="000F6514" w:rsidRDefault="000F6514"/>
        <w:p w:rsidR="000F6514" w:rsidRDefault="000F6514">
          <w:pPr>
            <w:rPr>
              <w:rFonts w:eastAsia="Times New Roman"/>
              <w:sz w:val="22"/>
              <w:szCs w:val="22"/>
            </w:rPr>
          </w:pPr>
          <w:r>
            <w:rPr>
              <w:rFonts w:eastAsia="Times New Roman"/>
              <w:sz w:val="22"/>
              <w:szCs w:val="22"/>
            </w:rPr>
            <w:br w:type="page"/>
          </w:r>
        </w:p>
      </w:sdtContent>
    </w:sdt>
    <w:p w:rsidR="00FD06A9" w:rsidRDefault="00FD06A9" w:rsidP="00886888"/>
    <w:p w:rsidR="00886888" w:rsidRPr="00FD06A9" w:rsidRDefault="00FD06A9" w:rsidP="00FD06A9">
      <w:pPr>
        <w:ind w:firstLine="709"/>
        <w:jc w:val="both"/>
        <w:rPr>
          <w:sz w:val="28"/>
          <w:szCs w:val="28"/>
        </w:rPr>
      </w:pPr>
      <w:proofErr w:type="gramStart"/>
      <w:r w:rsidRPr="00783131">
        <w:rPr>
          <w:sz w:val="28"/>
          <w:szCs w:val="28"/>
        </w:rPr>
        <w:t xml:space="preserve">Настоящий доклад об осуществлении регионального государственного контроля (надзора) на территории Новосибирской области в </w:t>
      </w:r>
      <w:r w:rsidR="00B92614">
        <w:rPr>
          <w:sz w:val="28"/>
          <w:szCs w:val="28"/>
        </w:rPr>
        <w:t>2015</w:t>
      </w:r>
      <w:r w:rsidRPr="00783131">
        <w:rPr>
          <w:sz w:val="28"/>
          <w:szCs w:val="28"/>
        </w:rPr>
        <w:t xml:space="preserve"> году и об эффективности такого контроля (надзора) </w:t>
      </w:r>
      <w:r w:rsidR="00A73C69">
        <w:rPr>
          <w:sz w:val="28"/>
          <w:szCs w:val="28"/>
        </w:rPr>
        <w:t>подготовлен в соответствии с </w:t>
      </w:r>
      <w:r w:rsidRPr="00783131">
        <w:rPr>
          <w:sz w:val="28"/>
          <w:szCs w:val="28"/>
        </w:rPr>
        <w:t>постановлением Правительства РФ от 05.04.2010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(в ред. Постановлений Правительства РФ от 21.03.2</w:t>
      </w:r>
      <w:r>
        <w:rPr>
          <w:sz w:val="28"/>
          <w:szCs w:val="28"/>
        </w:rPr>
        <w:t>011 № 185</w:t>
      </w:r>
      <w:proofErr w:type="gramEnd"/>
      <w:r>
        <w:rPr>
          <w:sz w:val="28"/>
          <w:szCs w:val="28"/>
        </w:rPr>
        <w:t>, от 21.03.2012 № 225, от 25.02.2014 № 145, от 28.10.2015 № 1149)».</w:t>
      </w:r>
    </w:p>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3C1747" w:rsidRDefault="003C1747" w:rsidP="003C1747">
      <w:pPr>
        <w:jc w:val="both"/>
        <w:rPr>
          <w:sz w:val="28"/>
          <w:szCs w:val="28"/>
          <w:shd w:val="clear" w:color="auto" w:fill="FFFFFF"/>
        </w:rPr>
      </w:pPr>
    </w:p>
    <w:p w:rsidR="007C3462" w:rsidRDefault="003C1747" w:rsidP="00CF433A">
      <w:pPr>
        <w:ind w:firstLine="709"/>
        <w:jc w:val="both"/>
        <w:rPr>
          <w:sz w:val="28"/>
          <w:szCs w:val="28"/>
        </w:rPr>
      </w:pPr>
      <w:proofErr w:type="gramStart"/>
      <w:r w:rsidRPr="00184F6A">
        <w:rPr>
          <w:sz w:val="28"/>
          <w:szCs w:val="28"/>
          <w:shd w:val="clear" w:color="auto" w:fill="FFFFFF"/>
        </w:rPr>
        <w:t>Отношения в области организации и осуществлени</w:t>
      </w:r>
      <w:r w:rsidR="00EA0A24" w:rsidRPr="00184F6A">
        <w:rPr>
          <w:sz w:val="28"/>
          <w:szCs w:val="28"/>
          <w:shd w:val="clear" w:color="auto" w:fill="FFFFFF"/>
        </w:rPr>
        <w:t>я</w:t>
      </w:r>
      <w:r w:rsidR="00C96CC5" w:rsidRPr="00184F6A">
        <w:rPr>
          <w:sz w:val="28"/>
          <w:szCs w:val="28"/>
          <w:shd w:val="clear" w:color="auto" w:fill="FFFFFF"/>
        </w:rPr>
        <w:t xml:space="preserve"> </w:t>
      </w:r>
      <w:r w:rsidRPr="00184F6A">
        <w:rPr>
          <w:sz w:val="28"/>
          <w:szCs w:val="28"/>
          <w:shd w:val="clear" w:color="auto" w:fill="FFFFFF"/>
        </w:rPr>
        <w:t>государственного контроля (надзора) регу</w:t>
      </w:r>
      <w:r w:rsidR="00C96CC5" w:rsidRPr="00184F6A">
        <w:rPr>
          <w:sz w:val="28"/>
          <w:szCs w:val="28"/>
          <w:shd w:val="clear" w:color="auto" w:fill="FFFFFF"/>
        </w:rPr>
        <w:t xml:space="preserve">лируются </w:t>
      </w:r>
      <w:r w:rsidR="00AA1024">
        <w:rPr>
          <w:sz w:val="28"/>
          <w:szCs w:val="28"/>
        </w:rPr>
        <w:t>Федеральным законом от </w:t>
      </w:r>
      <w:r w:rsidR="00FA46B5">
        <w:rPr>
          <w:sz w:val="28"/>
          <w:szCs w:val="28"/>
        </w:rPr>
        <w:t>26.12.2008 </w:t>
      </w:r>
      <w:r w:rsidR="007C3462">
        <w:rPr>
          <w:sz w:val="28"/>
          <w:szCs w:val="28"/>
        </w:rPr>
        <w:t>№ </w:t>
      </w:r>
      <w:r w:rsidR="00AA1024" w:rsidRPr="00AE0E25">
        <w:rPr>
          <w:sz w:val="28"/>
          <w:szCs w:val="2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r w:rsidR="00AA1024">
        <w:rPr>
          <w:sz w:val="28"/>
          <w:szCs w:val="28"/>
        </w:rPr>
        <w:t>З</w:t>
      </w:r>
      <w:r w:rsidR="00AA1024" w:rsidRPr="00AE0E25">
        <w:rPr>
          <w:sz w:val="28"/>
          <w:szCs w:val="28"/>
        </w:rPr>
        <w:t>акон № 294</w:t>
      </w:r>
      <w:r w:rsidR="00AA1024">
        <w:rPr>
          <w:sz w:val="28"/>
          <w:szCs w:val="28"/>
        </w:rPr>
        <w:t>-ФЗ</w:t>
      </w:r>
      <w:r w:rsidR="00AA1024" w:rsidRPr="00AE0E25">
        <w:rPr>
          <w:sz w:val="28"/>
          <w:szCs w:val="28"/>
        </w:rPr>
        <w:t>)</w:t>
      </w:r>
      <w:r w:rsidR="007C3462">
        <w:rPr>
          <w:sz w:val="28"/>
          <w:szCs w:val="28"/>
        </w:rPr>
        <w:t xml:space="preserve">, </w:t>
      </w:r>
      <w:r w:rsidR="00AA1024">
        <w:rPr>
          <w:sz w:val="28"/>
          <w:szCs w:val="28"/>
        </w:rPr>
        <w:t>другими</w:t>
      </w:r>
      <w:r w:rsidR="00AA1024" w:rsidRPr="00AE0E25">
        <w:rPr>
          <w:sz w:val="28"/>
          <w:szCs w:val="28"/>
        </w:rPr>
        <w:t xml:space="preserve"> </w:t>
      </w:r>
      <w:r w:rsidR="00C96CC5" w:rsidRPr="00184F6A">
        <w:rPr>
          <w:sz w:val="28"/>
          <w:szCs w:val="28"/>
        </w:rPr>
        <w:t>федеральными</w:t>
      </w:r>
      <w:r w:rsidR="007C3462">
        <w:rPr>
          <w:sz w:val="28"/>
          <w:szCs w:val="28"/>
        </w:rPr>
        <w:t xml:space="preserve"> нормативными правовыми актами</w:t>
      </w:r>
      <w:r w:rsidR="00D76629">
        <w:rPr>
          <w:sz w:val="28"/>
          <w:szCs w:val="28"/>
        </w:rPr>
        <w:t xml:space="preserve">, устанавливающими </w:t>
      </w:r>
      <w:r w:rsidR="00D76629" w:rsidRPr="0018283C">
        <w:rPr>
          <w:sz w:val="28"/>
          <w:szCs w:val="28"/>
        </w:rPr>
        <w:t>обязательны</w:t>
      </w:r>
      <w:r w:rsidR="00D76629">
        <w:rPr>
          <w:sz w:val="28"/>
          <w:szCs w:val="28"/>
        </w:rPr>
        <w:t>е</w:t>
      </w:r>
      <w:r w:rsidR="00D76629" w:rsidRPr="0018283C">
        <w:rPr>
          <w:sz w:val="28"/>
          <w:szCs w:val="28"/>
        </w:rPr>
        <w:t xml:space="preserve"> требовани</w:t>
      </w:r>
      <w:r w:rsidR="00D76629">
        <w:rPr>
          <w:sz w:val="28"/>
          <w:szCs w:val="28"/>
        </w:rPr>
        <w:t>я</w:t>
      </w:r>
      <w:r w:rsidR="00D76629" w:rsidRPr="0018283C">
        <w:rPr>
          <w:sz w:val="28"/>
          <w:szCs w:val="28"/>
        </w:rPr>
        <w:t xml:space="preserve"> </w:t>
      </w:r>
      <w:r w:rsidR="00D76629">
        <w:rPr>
          <w:sz w:val="28"/>
          <w:szCs w:val="28"/>
        </w:rPr>
        <w:t xml:space="preserve">к </w:t>
      </w:r>
      <w:r w:rsidR="00D76629" w:rsidRPr="0018283C">
        <w:rPr>
          <w:sz w:val="28"/>
          <w:szCs w:val="28"/>
        </w:rPr>
        <w:t>подконтрольным</w:t>
      </w:r>
      <w:r w:rsidR="00D76629">
        <w:rPr>
          <w:sz w:val="28"/>
          <w:szCs w:val="28"/>
        </w:rPr>
        <w:t xml:space="preserve"> </w:t>
      </w:r>
      <w:r w:rsidR="007C3462">
        <w:rPr>
          <w:sz w:val="28"/>
          <w:szCs w:val="28"/>
        </w:rPr>
        <w:t>субъектам и</w:t>
      </w:r>
      <w:r w:rsidR="00D76629" w:rsidRPr="0018283C">
        <w:rPr>
          <w:sz w:val="28"/>
          <w:szCs w:val="28"/>
        </w:rPr>
        <w:t xml:space="preserve"> порядку осуществления контроля</w:t>
      </w:r>
      <w:r w:rsidR="007C3462">
        <w:rPr>
          <w:sz w:val="28"/>
          <w:szCs w:val="28"/>
        </w:rPr>
        <w:t xml:space="preserve"> в соответствующих сферах деятельности.</w:t>
      </w:r>
      <w:proofErr w:type="gramEnd"/>
    </w:p>
    <w:p w:rsidR="007C3462" w:rsidRPr="0018283C" w:rsidRDefault="007C3462" w:rsidP="00CF433A">
      <w:pPr>
        <w:autoSpaceDE w:val="0"/>
        <w:autoSpaceDN w:val="0"/>
        <w:adjustRightInd w:val="0"/>
        <w:ind w:firstLine="709"/>
        <w:jc w:val="both"/>
        <w:rPr>
          <w:sz w:val="28"/>
          <w:szCs w:val="28"/>
        </w:rPr>
      </w:pPr>
      <w:proofErr w:type="gramStart"/>
      <w:r w:rsidRPr="00EE668E">
        <w:rPr>
          <w:sz w:val="28"/>
          <w:szCs w:val="28"/>
        </w:rPr>
        <w:t>Исполнение функций по региональному государственному контролю (надзору) на уровне законодательства Новосибирской области обеспечено достаточной нормативно-правовой базой, включающей в себя законы Новосибирской области, постановления Правительства Новосибир</w:t>
      </w:r>
      <w:r>
        <w:rPr>
          <w:sz w:val="28"/>
          <w:szCs w:val="28"/>
        </w:rPr>
        <w:t>ской области, постановления Губернатора (Г</w:t>
      </w:r>
      <w:r w:rsidRPr="00EE668E">
        <w:rPr>
          <w:sz w:val="28"/>
          <w:szCs w:val="28"/>
        </w:rPr>
        <w:t>лавы администрации) Новоси</w:t>
      </w:r>
      <w:r>
        <w:rPr>
          <w:sz w:val="28"/>
          <w:szCs w:val="28"/>
        </w:rPr>
        <w:t>бирской области и ведомственные нормативные правовые акты, устанавливающие</w:t>
      </w:r>
      <w:r w:rsidRPr="00EE668E">
        <w:rPr>
          <w:sz w:val="28"/>
          <w:szCs w:val="28"/>
        </w:rPr>
        <w:t xml:space="preserve"> порядок осуществления государственного контроля (надзора), уполномоченные областные исполнительные органы государственной власти, полномочия органов контроля (надзора) и их должностных лиц, а также порядок</w:t>
      </w:r>
      <w:proofErr w:type="gramEnd"/>
      <w:r w:rsidRPr="00EE668E">
        <w:rPr>
          <w:sz w:val="28"/>
          <w:szCs w:val="28"/>
        </w:rPr>
        <w:t xml:space="preserve"> взаимодействия органов государственной власти при осуществлении контрольно-надзорной деятельности. Все нормативные правовые акты находятся в свободном доступе на официальных сайтах исполнительных органов государственной власти</w:t>
      </w:r>
      <w:r>
        <w:rPr>
          <w:sz w:val="28"/>
          <w:szCs w:val="28"/>
        </w:rPr>
        <w:t xml:space="preserve"> Новосибирской области</w:t>
      </w:r>
      <w:r w:rsidRPr="00EE668E">
        <w:rPr>
          <w:sz w:val="28"/>
          <w:szCs w:val="28"/>
        </w:rPr>
        <w:t xml:space="preserve">, уполномоченных на осуществление государственного контроля (надзора), и в справочных правовых системах. </w:t>
      </w:r>
    </w:p>
    <w:p w:rsidR="00F74E06" w:rsidRDefault="00F74E06" w:rsidP="00CF433A">
      <w:pPr>
        <w:ind w:firstLine="709"/>
        <w:jc w:val="both"/>
        <w:rPr>
          <w:sz w:val="28"/>
          <w:szCs w:val="28"/>
        </w:rPr>
      </w:pPr>
      <w:r w:rsidRPr="00F74E06">
        <w:rPr>
          <w:sz w:val="28"/>
          <w:szCs w:val="28"/>
        </w:rPr>
        <w:t>Региональный государственный контроль (надзор) в Новосибирской области осуществляется уполномоченными областными исполнительными органами государственной власти Новосибирской области (далее – органы контроля</w:t>
      </w:r>
      <w:r w:rsidR="00FB19EF">
        <w:rPr>
          <w:sz w:val="28"/>
          <w:szCs w:val="28"/>
        </w:rPr>
        <w:t xml:space="preserve"> (надзора)</w:t>
      </w:r>
      <w:r w:rsidRPr="00F74E06">
        <w:rPr>
          <w:sz w:val="28"/>
          <w:szCs w:val="28"/>
        </w:rPr>
        <w:t xml:space="preserve"> Новосибирской области). </w:t>
      </w:r>
    </w:p>
    <w:p w:rsidR="00F24C00" w:rsidRDefault="00F24C00" w:rsidP="00F24C00">
      <w:pPr>
        <w:pStyle w:val="Default"/>
        <w:ind w:firstLine="709"/>
        <w:jc w:val="both"/>
        <w:rPr>
          <w:sz w:val="28"/>
          <w:szCs w:val="28"/>
        </w:rPr>
      </w:pPr>
      <w:r>
        <w:rPr>
          <w:sz w:val="28"/>
          <w:szCs w:val="28"/>
        </w:rPr>
        <w:lastRenderedPageBreak/>
        <w:t>А</w:t>
      </w:r>
      <w:r w:rsidRPr="00184F6A">
        <w:rPr>
          <w:sz w:val="28"/>
          <w:szCs w:val="28"/>
        </w:rPr>
        <w:t>нализ нормативно-правовой базы осуществления функций государственного регионального контроля (надзора) позволил выявить ряд недочетов</w:t>
      </w:r>
      <w:r>
        <w:rPr>
          <w:sz w:val="28"/>
          <w:szCs w:val="28"/>
        </w:rPr>
        <w:t xml:space="preserve"> в различных сферах.</w:t>
      </w:r>
    </w:p>
    <w:p w:rsidR="00F24C00" w:rsidRDefault="00F24C00" w:rsidP="00F24C00">
      <w:pPr>
        <w:adjustRightInd w:val="0"/>
        <w:ind w:firstLine="709"/>
        <w:jc w:val="both"/>
        <w:rPr>
          <w:sz w:val="28"/>
          <w:szCs w:val="28"/>
        </w:rPr>
      </w:pPr>
      <w:r>
        <w:rPr>
          <w:sz w:val="28"/>
          <w:szCs w:val="28"/>
        </w:rPr>
        <w:t>В сфере государственного жилищного контроля (надзора) были проанализированы нормативные правовые акты,</w:t>
      </w:r>
      <w:r w:rsidRPr="00EB28D3">
        <w:rPr>
          <w:sz w:val="28"/>
          <w:szCs w:val="28"/>
        </w:rPr>
        <w:t xml:space="preserve"> </w:t>
      </w:r>
      <w:r w:rsidRPr="00B07C71">
        <w:rPr>
          <w:sz w:val="28"/>
          <w:szCs w:val="28"/>
        </w:rPr>
        <w:t>регламентирующ</w:t>
      </w:r>
      <w:r>
        <w:rPr>
          <w:sz w:val="28"/>
          <w:szCs w:val="28"/>
        </w:rPr>
        <w:t>ие</w:t>
      </w:r>
      <w:r w:rsidRPr="00B07C71">
        <w:rPr>
          <w:sz w:val="28"/>
          <w:szCs w:val="28"/>
        </w:rPr>
        <w:t xml:space="preserve"> деятельнос</w:t>
      </w:r>
      <w:r>
        <w:rPr>
          <w:sz w:val="28"/>
          <w:szCs w:val="28"/>
        </w:rPr>
        <w:t>ть</w:t>
      </w:r>
      <w:r w:rsidRPr="00B07C71">
        <w:rPr>
          <w:sz w:val="28"/>
          <w:szCs w:val="28"/>
        </w:rPr>
        <w:t xml:space="preserve"> органов регионального государственного жилищного надзора и их должностных лиц</w:t>
      </w:r>
      <w:r>
        <w:rPr>
          <w:sz w:val="28"/>
          <w:szCs w:val="28"/>
        </w:rPr>
        <w:t xml:space="preserve">, а также </w:t>
      </w:r>
      <w:r w:rsidRPr="00B07C71">
        <w:rPr>
          <w:sz w:val="28"/>
          <w:szCs w:val="28"/>
        </w:rPr>
        <w:t>устанавливающи</w:t>
      </w:r>
      <w:r>
        <w:rPr>
          <w:sz w:val="28"/>
          <w:szCs w:val="28"/>
        </w:rPr>
        <w:t>е</w:t>
      </w:r>
      <w:r w:rsidRPr="00B07C71">
        <w:rPr>
          <w:sz w:val="28"/>
          <w:szCs w:val="28"/>
        </w:rPr>
        <w:t xml:space="preserve">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w:t>
      </w:r>
      <w:r>
        <w:rPr>
          <w:sz w:val="28"/>
          <w:szCs w:val="28"/>
        </w:rPr>
        <w:t>.</w:t>
      </w:r>
    </w:p>
    <w:p w:rsidR="00F24C00" w:rsidRDefault="00F24C00" w:rsidP="00F24C00">
      <w:pPr>
        <w:adjustRightInd w:val="0"/>
        <w:ind w:firstLine="709"/>
        <w:jc w:val="both"/>
        <w:rPr>
          <w:sz w:val="28"/>
          <w:szCs w:val="28"/>
        </w:rPr>
      </w:pPr>
      <w:r>
        <w:rPr>
          <w:sz w:val="28"/>
          <w:szCs w:val="28"/>
        </w:rPr>
        <w:t>1) Анализ нормативных правовых актов,</w:t>
      </w:r>
      <w:r w:rsidRPr="00B07C71">
        <w:rPr>
          <w:sz w:val="28"/>
          <w:szCs w:val="28"/>
        </w:rPr>
        <w:t xml:space="preserve"> регламентирующ</w:t>
      </w:r>
      <w:r>
        <w:rPr>
          <w:sz w:val="28"/>
          <w:szCs w:val="28"/>
        </w:rPr>
        <w:t>их</w:t>
      </w:r>
      <w:r w:rsidRPr="00B07C71">
        <w:rPr>
          <w:sz w:val="28"/>
          <w:szCs w:val="28"/>
        </w:rPr>
        <w:t xml:space="preserve"> деятельнос</w:t>
      </w:r>
      <w:r>
        <w:rPr>
          <w:sz w:val="28"/>
          <w:szCs w:val="28"/>
        </w:rPr>
        <w:t>ть</w:t>
      </w:r>
      <w:r w:rsidRPr="00B07C71">
        <w:rPr>
          <w:sz w:val="28"/>
          <w:szCs w:val="28"/>
        </w:rPr>
        <w:t xml:space="preserve"> органов регионального государственного жилищного надзора и их должностных лиц</w:t>
      </w:r>
      <w:r>
        <w:rPr>
          <w:sz w:val="28"/>
          <w:szCs w:val="28"/>
        </w:rPr>
        <w:t>.</w:t>
      </w:r>
    </w:p>
    <w:p w:rsidR="00F24C00" w:rsidRPr="003026A9" w:rsidRDefault="00F24C00" w:rsidP="00F24C00">
      <w:pPr>
        <w:adjustRightInd w:val="0"/>
        <w:ind w:firstLine="709"/>
        <w:jc w:val="both"/>
        <w:rPr>
          <w:sz w:val="28"/>
          <w:szCs w:val="28"/>
        </w:rPr>
      </w:pPr>
      <w:r>
        <w:rPr>
          <w:sz w:val="28"/>
          <w:szCs w:val="28"/>
        </w:rPr>
        <w:t xml:space="preserve">В настоящее время утверждены не все нормативные правовые акты Российской Федерации, устанавливающие порядки, предусмотренные жилищным законодательством, например: </w:t>
      </w:r>
    </w:p>
    <w:p w:rsidR="00F24C00" w:rsidRPr="00B07C71" w:rsidRDefault="00F24C00" w:rsidP="00F24C00">
      <w:pPr>
        <w:pStyle w:val="ConsPlusNormal"/>
        <w:ind w:firstLine="709"/>
        <w:jc w:val="both"/>
      </w:pPr>
      <w:r>
        <w:t>-</w:t>
      </w:r>
      <w:r w:rsidRPr="003026A9">
        <w:t> порядок</w:t>
      </w:r>
      <w:r w:rsidRPr="00B07C71">
        <w:t xml:space="preserve"> осуществления общественного жилищного контроля (п.17.1 ст.12 ЖК РФ);</w:t>
      </w:r>
    </w:p>
    <w:p w:rsidR="00F24C00" w:rsidRPr="00B07C71" w:rsidRDefault="00F24C00" w:rsidP="00F24C00">
      <w:pPr>
        <w:pStyle w:val="ConsPlusNormal"/>
        <w:ind w:firstLine="709"/>
        <w:jc w:val="both"/>
      </w:pPr>
      <w:r>
        <w:t>-</w:t>
      </w:r>
      <w:r w:rsidRPr="00B07C71">
        <w:t> порядок государственного учета жилищных фондов (п.1 ст.12 ЖК РФ);</w:t>
      </w:r>
    </w:p>
    <w:p w:rsidR="00F24C00" w:rsidRDefault="00F24C00" w:rsidP="00F24C00">
      <w:pPr>
        <w:pStyle w:val="ConsPlusNormal"/>
        <w:ind w:firstLine="709"/>
        <w:jc w:val="both"/>
      </w:pPr>
      <w:r>
        <w:t>-</w:t>
      </w:r>
      <w:r w:rsidRPr="00B07C71">
        <w:t> порядок и сроки внесения изменений в реестр лицензий субъекта РФ в случае изменения перечня многоквартирных домов, деятельность по управлению которыми осуществля</w:t>
      </w:r>
      <w:r>
        <w:t>ет лицензиат (ч.3 ст.198 ЖК РФ).</w:t>
      </w:r>
    </w:p>
    <w:p w:rsidR="00F24C00" w:rsidRPr="00B07C71" w:rsidRDefault="00F24C00" w:rsidP="00F24C00">
      <w:pPr>
        <w:pStyle w:val="ConsPlusNormal"/>
        <w:ind w:firstLine="709"/>
        <w:jc w:val="both"/>
      </w:pPr>
      <w:r>
        <w:t xml:space="preserve">Противоречивость </w:t>
      </w:r>
      <w:r w:rsidRPr="00B07C71">
        <w:t xml:space="preserve">положений </w:t>
      </w:r>
      <w:r>
        <w:t xml:space="preserve">Жилищного кодекса Российской Федерации, в результате которой возникает неопределенность в реализации жилищных отношений по управлению многоквартирным домом и осуществлению контроля. </w:t>
      </w:r>
      <w:r w:rsidRPr="00B07C71">
        <w:t>Согласно ч.</w:t>
      </w:r>
      <w:r>
        <w:t> </w:t>
      </w:r>
      <w:r w:rsidRPr="00B07C71">
        <w:t>7 ст.</w:t>
      </w:r>
      <w:r>
        <w:t> </w:t>
      </w:r>
      <w:r w:rsidRPr="00B07C71">
        <w:t xml:space="preserve">162 ЖК РФ, управляющая организация обязана приступить к </w:t>
      </w:r>
      <w:r>
        <w:t>исполнению договора</w:t>
      </w:r>
      <w:r w:rsidRPr="00B07C71">
        <w:t xml:space="preserve"> </w:t>
      </w:r>
      <w:r>
        <w:t xml:space="preserve">управления многоквартирным домом </w:t>
      </w:r>
      <w:r w:rsidRPr="00B07C71">
        <w:t>не позднее чем через тридцать дней со дня подписания</w:t>
      </w:r>
      <w:r>
        <w:t xml:space="preserve"> такого договора. Однако</w:t>
      </w:r>
      <w:r w:rsidRPr="00B07C71">
        <w:t xml:space="preserve"> </w:t>
      </w:r>
      <w:r>
        <w:t xml:space="preserve">в соответствии с </w:t>
      </w:r>
      <w:r w:rsidRPr="00B07C71">
        <w:t>ч.</w:t>
      </w:r>
      <w:r>
        <w:t> </w:t>
      </w:r>
      <w:r w:rsidRPr="00B07C71">
        <w:t>4 ст.</w:t>
      </w:r>
      <w:r>
        <w:t> </w:t>
      </w:r>
      <w:r w:rsidRPr="00B07C71">
        <w:t>198 ЖК РФ</w:t>
      </w:r>
      <w:r>
        <w:t xml:space="preserve"> </w:t>
      </w:r>
      <w:r w:rsidRPr="00B07C71">
        <w:t xml:space="preserve">осуществлять деятельность по управлению многоквартирным домом управляющая организация </w:t>
      </w:r>
      <w:r>
        <w:t xml:space="preserve">вправе </w:t>
      </w:r>
      <w:r w:rsidRPr="00B07C71">
        <w:t>тол</w:t>
      </w:r>
      <w:r>
        <w:t>ько после </w:t>
      </w:r>
      <w:r w:rsidRPr="00B07C71">
        <w:t>размещени</w:t>
      </w:r>
      <w:r>
        <w:t>я</w:t>
      </w:r>
      <w:r w:rsidRPr="00B07C71">
        <w:t xml:space="preserve"> на официальном сайте </w:t>
      </w:r>
      <w:r>
        <w:t>сведений  о </w:t>
      </w:r>
      <w:r w:rsidRPr="00B07C71">
        <w:t xml:space="preserve">заключении </w:t>
      </w:r>
      <w:r>
        <w:t xml:space="preserve">указанного </w:t>
      </w:r>
      <w:r w:rsidRPr="00B07C71">
        <w:t>договора и внесении органом государственного жилищного надзора измен</w:t>
      </w:r>
      <w:r w:rsidR="00C879E4">
        <w:t>ений в реестр лицензий субъекта РФ</w:t>
      </w:r>
      <w:r w:rsidRPr="00B07C71">
        <w:t xml:space="preserve"> в связи с заключением договора управления многоквартирным домом.</w:t>
      </w:r>
      <w:r>
        <w:t xml:space="preserve"> </w:t>
      </w:r>
    </w:p>
    <w:p w:rsidR="00F24C00" w:rsidRPr="00B07C71" w:rsidRDefault="00F24C00" w:rsidP="00F24C00">
      <w:pPr>
        <w:pStyle w:val="ConsPlusNormal"/>
        <w:ind w:firstLine="709"/>
        <w:jc w:val="both"/>
      </w:pPr>
      <w:proofErr w:type="gramStart"/>
      <w:r w:rsidRPr="00B07C71">
        <w:t xml:space="preserve">Таким образом, наличие подписанного собственниками помещений в многоквартирном доме договора управления многоквартирным домом и указание в нем срока начала выполнения обязательств по этому договору не дает права управляющей организации осуществлять действия по оказанию услуг и выполнению работ по управлению, содержанию и ремонту общего имущества в многоквартирном доме домом до внесения в реестр лицензий субъекта </w:t>
      </w:r>
      <w:r w:rsidR="00C879E4">
        <w:t>РФ</w:t>
      </w:r>
      <w:r w:rsidRPr="00B07C71">
        <w:t xml:space="preserve"> сведений о данном многоквартирном доме.</w:t>
      </w:r>
      <w:proofErr w:type="gramEnd"/>
    </w:p>
    <w:p w:rsidR="00F24C00" w:rsidRPr="00B07C71" w:rsidRDefault="00F24C00" w:rsidP="00F24C00">
      <w:pPr>
        <w:adjustRightInd w:val="0"/>
        <w:ind w:firstLine="709"/>
        <w:jc w:val="both"/>
        <w:rPr>
          <w:sz w:val="28"/>
          <w:szCs w:val="28"/>
        </w:rPr>
      </w:pPr>
      <w:r>
        <w:rPr>
          <w:sz w:val="28"/>
          <w:szCs w:val="28"/>
        </w:rPr>
        <w:lastRenderedPageBreak/>
        <w:t xml:space="preserve">Нуждается также в урегулировании вопрос о </w:t>
      </w:r>
      <w:r w:rsidRPr="00FE1AFF">
        <w:rPr>
          <w:sz w:val="28"/>
          <w:szCs w:val="28"/>
        </w:rPr>
        <w:t>продлени</w:t>
      </w:r>
      <w:r>
        <w:rPr>
          <w:sz w:val="28"/>
          <w:szCs w:val="28"/>
        </w:rPr>
        <w:t>и</w:t>
      </w:r>
      <w:r w:rsidRPr="00FE1AFF">
        <w:rPr>
          <w:sz w:val="28"/>
          <w:szCs w:val="28"/>
        </w:rPr>
        <w:t xml:space="preserve"> срока проведения проверок при</w:t>
      </w:r>
      <w:r w:rsidRPr="00B07C71">
        <w:rPr>
          <w:sz w:val="28"/>
          <w:szCs w:val="28"/>
        </w:rPr>
        <w:t xml:space="preserve"> осуществлении государственного жилищного надзора и лицензионного кон</w:t>
      </w:r>
      <w:r>
        <w:rPr>
          <w:sz w:val="28"/>
          <w:szCs w:val="28"/>
        </w:rPr>
        <w:t xml:space="preserve">троля. </w:t>
      </w:r>
      <w:proofErr w:type="gramStart"/>
      <w:r>
        <w:rPr>
          <w:sz w:val="28"/>
          <w:szCs w:val="28"/>
        </w:rPr>
        <w:t>П</w:t>
      </w:r>
      <w:r w:rsidRPr="00B07C71">
        <w:rPr>
          <w:sz w:val="28"/>
          <w:szCs w:val="28"/>
        </w:rPr>
        <w:t>родлени</w:t>
      </w:r>
      <w:r>
        <w:rPr>
          <w:sz w:val="28"/>
          <w:szCs w:val="28"/>
        </w:rPr>
        <w:t>е</w:t>
      </w:r>
      <w:r w:rsidRPr="00B07C71">
        <w:rPr>
          <w:sz w:val="28"/>
          <w:szCs w:val="28"/>
        </w:rPr>
        <w:t xml:space="preserve"> проверок </w:t>
      </w:r>
      <w:r>
        <w:rPr>
          <w:sz w:val="28"/>
          <w:szCs w:val="28"/>
        </w:rPr>
        <w:t>обусловлено</w:t>
      </w:r>
      <w:r w:rsidRPr="00B07C71">
        <w:rPr>
          <w:sz w:val="28"/>
          <w:szCs w:val="28"/>
        </w:rPr>
        <w:t> необходимостью обеспечения доступа должностных лиц органа государственного жилищного надзора в жилые и нежилые помещения в многоквартир</w:t>
      </w:r>
      <w:r>
        <w:rPr>
          <w:sz w:val="28"/>
          <w:szCs w:val="28"/>
        </w:rPr>
        <w:t xml:space="preserve">ном доме </w:t>
      </w:r>
      <w:r w:rsidRPr="00B07C71">
        <w:rPr>
          <w:sz w:val="28"/>
          <w:szCs w:val="28"/>
        </w:rPr>
        <w:t>в случаях отказа юридическими лицами, индивидуальными предпринимател</w:t>
      </w:r>
      <w:r>
        <w:rPr>
          <w:sz w:val="28"/>
          <w:szCs w:val="28"/>
        </w:rPr>
        <w:t xml:space="preserve">ями, гражданами в таком доступе, </w:t>
      </w:r>
      <w:r w:rsidRPr="00B07C71">
        <w:rPr>
          <w:sz w:val="28"/>
          <w:szCs w:val="28"/>
        </w:rPr>
        <w:t>получением по запросам информации и документов, необходимых для проверки соблюд</w:t>
      </w:r>
      <w:r>
        <w:rPr>
          <w:sz w:val="28"/>
          <w:szCs w:val="28"/>
        </w:rPr>
        <w:t xml:space="preserve">ения обязательных требований, </w:t>
      </w:r>
      <w:r w:rsidRPr="00B07C71">
        <w:rPr>
          <w:sz w:val="28"/>
          <w:szCs w:val="28"/>
        </w:rPr>
        <w:t xml:space="preserve">уклонением юридическими лицами, индивидуальными предпринимателями от проведения таких проверок. </w:t>
      </w:r>
      <w:proofErr w:type="gramEnd"/>
    </w:p>
    <w:p w:rsidR="00F24C00" w:rsidRPr="00175DA4" w:rsidRDefault="00F24C00" w:rsidP="00F24C00">
      <w:pPr>
        <w:adjustRightInd w:val="0"/>
        <w:ind w:firstLine="709"/>
        <w:jc w:val="both"/>
        <w:rPr>
          <w:sz w:val="28"/>
          <w:szCs w:val="28"/>
        </w:rPr>
      </w:pPr>
      <w:r>
        <w:rPr>
          <w:sz w:val="28"/>
          <w:szCs w:val="28"/>
        </w:rPr>
        <w:t>Л</w:t>
      </w:r>
      <w:r w:rsidRPr="00175DA4">
        <w:rPr>
          <w:sz w:val="28"/>
          <w:szCs w:val="28"/>
        </w:rPr>
        <w:t>ицензионные требования, указанные в Положении о лицензировании предпринимательской деятельности по управлению многоквартирными домами</w:t>
      </w:r>
      <w:r>
        <w:rPr>
          <w:sz w:val="28"/>
          <w:szCs w:val="28"/>
        </w:rPr>
        <w:t xml:space="preserve"> (утвержде</w:t>
      </w:r>
      <w:r w:rsidRPr="00D41018">
        <w:rPr>
          <w:sz w:val="28"/>
          <w:szCs w:val="28"/>
        </w:rPr>
        <w:t>но постановлением</w:t>
      </w:r>
      <w:r w:rsidR="00C879E4">
        <w:rPr>
          <w:sz w:val="28"/>
          <w:szCs w:val="28"/>
        </w:rPr>
        <w:t xml:space="preserve"> Правительства РФ от 28.10.2014 </w:t>
      </w:r>
      <w:r w:rsidRPr="00D41018">
        <w:rPr>
          <w:sz w:val="28"/>
          <w:szCs w:val="28"/>
        </w:rPr>
        <w:t>№ 1110</w:t>
      </w:r>
      <w:r>
        <w:rPr>
          <w:sz w:val="28"/>
          <w:szCs w:val="28"/>
        </w:rPr>
        <w:t>)</w:t>
      </w:r>
      <w:r w:rsidRPr="00175DA4">
        <w:rPr>
          <w:sz w:val="28"/>
          <w:szCs w:val="28"/>
        </w:rPr>
        <w:t>, носят отсылочные нормы</w:t>
      </w:r>
      <w:r>
        <w:rPr>
          <w:sz w:val="28"/>
          <w:szCs w:val="28"/>
        </w:rPr>
        <w:t>, возникает н</w:t>
      </w:r>
      <w:r w:rsidRPr="00175DA4">
        <w:rPr>
          <w:sz w:val="28"/>
          <w:szCs w:val="28"/>
        </w:rPr>
        <w:t xml:space="preserve">еопределенность при определении </w:t>
      </w:r>
      <w:r>
        <w:rPr>
          <w:sz w:val="28"/>
          <w:szCs w:val="28"/>
        </w:rPr>
        <w:t>указанных</w:t>
      </w:r>
      <w:r w:rsidRPr="00175DA4">
        <w:rPr>
          <w:sz w:val="28"/>
          <w:szCs w:val="28"/>
        </w:rPr>
        <w:t xml:space="preserve"> требований</w:t>
      </w:r>
      <w:r>
        <w:rPr>
          <w:sz w:val="28"/>
          <w:szCs w:val="28"/>
        </w:rPr>
        <w:t>.</w:t>
      </w:r>
      <w:r w:rsidRPr="00175DA4">
        <w:rPr>
          <w:sz w:val="28"/>
          <w:szCs w:val="28"/>
        </w:rPr>
        <w:t xml:space="preserve"> </w:t>
      </w:r>
    </w:p>
    <w:p w:rsidR="00F24C00" w:rsidRPr="00175DA4" w:rsidRDefault="00F24C00" w:rsidP="00F24C00">
      <w:pPr>
        <w:adjustRightInd w:val="0"/>
        <w:ind w:firstLine="709"/>
        <w:jc w:val="both"/>
        <w:rPr>
          <w:rFonts w:ascii="Sylfaen" w:hAnsi="Sylfaen"/>
          <w:sz w:val="28"/>
          <w:szCs w:val="28"/>
          <w:vertAlign w:val="superscript"/>
        </w:rPr>
      </w:pPr>
      <w:r w:rsidRPr="00175DA4">
        <w:rPr>
          <w:sz w:val="28"/>
          <w:szCs w:val="28"/>
        </w:rPr>
        <w:t>Так, согласно позиции мировых судей и судов общей юрисдикции, в том числе Новосибирского областного суда, к лицензионным требованиям не относятся требования к эксплуатации (содержанию и ремонту) жилых зданий, предусмотренные Правилами и нормами технической эксплуатации жилищного фонда, утвержденными постановлением Госстроя Российской Федерации от 27.09.2003 № 170</w:t>
      </w:r>
      <w:r>
        <w:rPr>
          <w:sz w:val="28"/>
          <w:szCs w:val="28"/>
        </w:rPr>
        <w:t>.</w:t>
      </w:r>
      <w:r w:rsidRPr="00175DA4">
        <w:rPr>
          <w:sz w:val="28"/>
          <w:szCs w:val="28"/>
        </w:rPr>
        <w:t xml:space="preserve"> </w:t>
      </w:r>
      <w:r>
        <w:rPr>
          <w:sz w:val="28"/>
          <w:szCs w:val="28"/>
        </w:rPr>
        <w:t>Таким образом</w:t>
      </w:r>
      <w:r w:rsidRPr="00175DA4">
        <w:rPr>
          <w:sz w:val="28"/>
          <w:szCs w:val="28"/>
        </w:rPr>
        <w:t xml:space="preserve">, нарушение требований указанных Правил не образует состав правонарушения, предусмотренного ч.2 ст.14.1.3 КоАП РФ. </w:t>
      </w:r>
    </w:p>
    <w:p w:rsidR="00F24C00" w:rsidRPr="00B07C71" w:rsidRDefault="00F24C00" w:rsidP="00F24C00">
      <w:pPr>
        <w:adjustRightInd w:val="0"/>
        <w:ind w:firstLine="709"/>
        <w:jc w:val="both"/>
        <w:rPr>
          <w:sz w:val="28"/>
          <w:szCs w:val="28"/>
        </w:rPr>
      </w:pPr>
      <w:r>
        <w:rPr>
          <w:sz w:val="28"/>
          <w:szCs w:val="28"/>
        </w:rPr>
        <w:t xml:space="preserve">2) Анализ нормативных правовых актов, </w:t>
      </w:r>
      <w:r w:rsidRPr="00B07C71">
        <w:rPr>
          <w:sz w:val="28"/>
          <w:szCs w:val="28"/>
        </w:rPr>
        <w:t>устанавливающи</w:t>
      </w:r>
      <w:r>
        <w:rPr>
          <w:sz w:val="28"/>
          <w:szCs w:val="28"/>
        </w:rPr>
        <w:t>х</w:t>
      </w:r>
      <w:r w:rsidRPr="00B07C71">
        <w:rPr>
          <w:sz w:val="28"/>
          <w:szCs w:val="28"/>
        </w:rPr>
        <w:t xml:space="preserve">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w:t>
      </w:r>
      <w:r>
        <w:rPr>
          <w:sz w:val="28"/>
          <w:szCs w:val="28"/>
        </w:rPr>
        <w:t>.</w:t>
      </w:r>
    </w:p>
    <w:p w:rsidR="00F24C00" w:rsidRPr="00B07C71" w:rsidRDefault="00F24C00" w:rsidP="00F24C00">
      <w:pPr>
        <w:adjustRightInd w:val="0"/>
        <w:ind w:firstLine="709"/>
        <w:jc w:val="both"/>
        <w:outlineLvl w:val="1"/>
        <w:rPr>
          <w:sz w:val="28"/>
          <w:szCs w:val="28"/>
        </w:rPr>
      </w:pPr>
      <w:r>
        <w:rPr>
          <w:sz w:val="28"/>
          <w:szCs w:val="28"/>
        </w:rPr>
        <w:t>И</w:t>
      </w:r>
      <w:r w:rsidRPr="00001968">
        <w:rPr>
          <w:sz w:val="28"/>
          <w:szCs w:val="28"/>
        </w:rPr>
        <w:t>спользование нежилых помещений</w:t>
      </w:r>
      <w:r w:rsidRPr="00B07C71">
        <w:rPr>
          <w:sz w:val="28"/>
          <w:szCs w:val="28"/>
        </w:rPr>
        <w:t xml:space="preserve"> в многоквартирном доме, в том числе их перепланировки и (или) переустройства, с целью </w:t>
      </w:r>
      <w:proofErr w:type="gramStart"/>
      <w:r w:rsidRPr="00B07C71">
        <w:rPr>
          <w:sz w:val="28"/>
          <w:szCs w:val="28"/>
        </w:rPr>
        <w:t>контроля за</w:t>
      </w:r>
      <w:proofErr w:type="gramEnd"/>
      <w:r w:rsidRPr="00B07C71">
        <w:rPr>
          <w:sz w:val="28"/>
          <w:szCs w:val="28"/>
        </w:rPr>
        <w:t xml:space="preserve"> соблюдением (выполнением) требований части 10 статьи 23 ЖК РФ</w:t>
      </w:r>
      <w:r w:rsidRPr="00B07C71">
        <w:rPr>
          <w:b/>
          <w:sz w:val="28"/>
          <w:szCs w:val="28"/>
          <w:vertAlign w:val="superscript"/>
        </w:rPr>
        <w:t xml:space="preserve"> </w:t>
      </w:r>
      <w:r>
        <w:rPr>
          <w:sz w:val="28"/>
          <w:szCs w:val="28"/>
        </w:rPr>
        <w:t>не</w:t>
      </w:r>
      <w:r w:rsidRPr="00001968">
        <w:rPr>
          <w:sz w:val="28"/>
          <w:szCs w:val="28"/>
        </w:rPr>
        <w:t xml:space="preserve"> урегулирован</w:t>
      </w:r>
      <w:r>
        <w:rPr>
          <w:sz w:val="28"/>
          <w:szCs w:val="28"/>
        </w:rPr>
        <w:t>о.</w:t>
      </w:r>
    </w:p>
    <w:p w:rsidR="00F24C00" w:rsidRPr="00B07C71" w:rsidRDefault="00F24C00" w:rsidP="00F24C00">
      <w:pPr>
        <w:adjustRightInd w:val="0"/>
        <w:ind w:firstLine="709"/>
        <w:jc w:val="both"/>
        <w:rPr>
          <w:sz w:val="28"/>
          <w:szCs w:val="28"/>
        </w:rPr>
      </w:pPr>
      <w:r>
        <w:rPr>
          <w:sz w:val="28"/>
          <w:szCs w:val="28"/>
        </w:rPr>
        <w:t>Не</w:t>
      </w:r>
      <w:r w:rsidRPr="00E00460">
        <w:rPr>
          <w:sz w:val="28"/>
          <w:szCs w:val="28"/>
        </w:rPr>
        <w:t xml:space="preserve"> приняты нормативные правовые акты</w:t>
      </w:r>
      <w:r w:rsidRPr="002840AD">
        <w:rPr>
          <w:sz w:val="28"/>
          <w:szCs w:val="28"/>
        </w:rPr>
        <w:t xml:space="preserve"> </w:t>
      </w:r>
      <w:r>
        <w:rPr>
          <w:sz w:val="28"/>
          <w:szCs w:val="28"/>
        </w:rPr>
        <w:t>Российской Федерации</w:t>
      </w:r>
      <w:r w:rsidRPr="00E00460">
        <w:rPr>
          <w:sz w:val="28"/>
          <w:szCs w:val="28"/>
        </w:rPr>
        <w:t>,</w:t>
      </w:r>
      <w:r w:rsidRPr="00B07C71">
        <w:rPr>
          <w:sz w:val="28"/>
          <w:szCs w:val="28"/>
        </w:rPr>
        <w:t xml:space="preserve"> устанавливающие: </w:t>
      </w:r>
    </w:p>
    <w:p w:rsidR="00F24C00" w:rsidRPr="00B07C71" w:rsidRDefault="00F24C00" w:rsidP="00F24C00">
      <w:pPr>
        <w:pStyle w:val="ConsPlusNormal"/>
        <w:ind w:firstLine="709"/>
        <w:jc w:val="both"/>
      </w:pPr>
      <w:r>
        <w:t>- </w:t>
      </w:r>
      <w:r w:rsidRPr="00B07C71">
        <w:t>порядок определения размера и уплаты потребителю штрафа в случае нарушения требований к порядку расчета платы за коммунальные услуги, повлекшего увеличение размера платы  потребителю за коммунальные услуги, а также в случае предоставления коммунальных услуг с перерывами, превышающими установленную продолжительность (ч. 4, ч. 6 ст. 157 ЖК РФ);</w:t>
      </w:r>
    </w:p>
    <w:p w:rsidR="00F24C00" w:rsidRPr="00B07C71" w:rsidRDefault="00F24C00" w:rsidP="00F24C00">
      <w:pPr>
        <w:adjustRightInd w:val="0"/>
        <w:ind w:firstLine="709"/>
        <w:jc w:val="both"/>
        <w:outlineLvl w:val="2"/>
        <w:rPr>
          <w:sz w:val="28"/>
          <w:szCs w:val="28"/>
        </w:rPr>
      </w:pPr>
      <w:r>
        <w:rPr>
          <w:sz w:val="28"/>
          <w:szCs w:val="28"/>
        </w:rPr>
        <w:t>- </w:t>
      </w:r>
      <w:r w:rsidRPr="00B07C71">
        <w:rPr>
          <w:sz w:val="28"/>
          <w:szCs w:val="28"/>
        </w:rPr>
        <w:t xml:space="preserve">критерии и порядок </w:t>
      </w:r>
      <w:proofErr w:type="gramStart"/>
      <w:r w:rsidRPr="00B07C71">
        <w:rPr>
          <w:sz w:val="28"/>
          <w:szCs w:val="28"/>
        </w:rPr>
        <w:t>определения отсутствия технической возможности предоставления коммунальных услуг надлежащего качества</w:t>
      </w:r>
      <w:proofErr w:type="gramEnd"/>
      <w:r w:rsidRPr="00B07C71">
        <w:rPr>
          <w:sz w:val="28"/>
          <w:szCs w:val="28"/>
        </w:rPr>
        <w:t xml:space="preserve"> и (или) без перерывов, превышающих установленную продолжительность, в случае, если предоставление коммунальных услуг ненадлежащего качества и </w:t>
      </w:r>
      <w:r w:rsidRPr="00B07C71">
        <w:rPr>
          <w:sz w:val="28"/>
          <w:szCs w:val="28"/>
        </w:rPr>
        <w:lastRenderedPageBreak/>
        <w:t>(или) с перерывами, превышающими установленную продолжительность, вызвано отсутствием технической возможности поставок коммунальных ресурсов (ч.5 ст.157 ЖК РФ);</w:t>
      </w:r>
    </w:p>
    <w:p w:rsidR="00F24C00" w:rsidRDefault="00F24C00" w:rsidP="00F24C00">
      <w:pPr>
        <w:adjustRightInd w:val="0"/>
        <w:ind w:firstLine="709"/>
        <w:jc w:val="both"/>
        <w:rPr>
          <w:sz w:val="28"/>
          <w:szCs w:val="28"/>
        </w:rPr>
      </w:pPr>
      <w:r>
        <w:rPr>
          <w:sz w:val="28"/>
          <w:szCs w:val="28"/>
        </w:rPr>
        <w:t>- </w:t>
      </w:r>
      <w:r w:rsidRPr="00B07C71">
        <w:rPr>
          <w:sz w:val="28"/>
          <w:szCs w:val="28"/>
        </w:rPr>
        <w:t>размер и порядок применения повышающих коэффициентов к нормативу потребления соответствующего вида коммунальной услуги в случае, если помещения не оснащены индивидуальными приборами учета энергетических ресурсов (ч.1 ст.157 ЖК РФ);</w:t>
      </w:r>
    </w:p>
    <w:p w:rsidR="00F24C00" w:rsidRPr="00B07C71" w:rsidRDefault="00F24C00" w:rsidP="00F24C00">
      <w:pPr>
        <w:adjustRightInd w:val="0"/>
        <w:ind w:firstLine="709"/>
        <w:jc w:val="both"/>
        <w:rPr>
          <w:sz w:val="28"/>
          <w:szCs w:val="28"/>
        </w:rPr>
      </w:pPr>
      <w:r>
        <w:rPr>
          <w:sz w:val="28"/>
          <w:szCs w:val="28"/>
        </w:rPr>
        <w:noBreakHyphen/>
        <w:t> </w:t>
      </w:r>
      <w:r w:rsidRPr="00B07C71">
        <w:rPr>
          <w:sz w:val="28"/>
          <w:szCs w:val="28"/>
        </w:rPr>
        <w:t xml:space="preserve">порядок утверждения нормативов накопления твердых </w:t>
      </w:r>
      <w:r>
        <w:rPr>
          <w:sz w:val="28"/>
          <w:szCs w:val="28"/>
        </w:rPr>
        <w:t>коммунальных отходов (ч.1 ст.157 ЖК РФ).</w:t>
      </w:r>
    </w:p>
    <w:p w:rsidR="00F24C00" w:rsidRPr="00B07C71" w:rsidRDefault="00F24C00" w:rsidP="00F24C00">
      <w:pPr>
        <w:adjustRightInd w:val="0"/>
        <w:ind w:firstLine="709"/>
        <w:jc w:val="both"/>
        <w:rPr>
          <w:sz w:val="28"/>
          <w:szCs w:val="28"/>
        </w:rPr>
      </w:pPr>
      <w:proofErr w:type="gramStart"/>
      <w:r w:rsidRPr="00B07C71">
        <w:rPr>
          <w:sz w:val="28"/>
          <w:szCs w:val="28"/>
        </w:rPr>
        <w:t>Согласно положениям пункта 24 Правил осуществления деятельности по упр</w:t>
      </w:r>
      <w:r>
        <w:rPr>
          <w:sz w:val="28"/>
          <w:szCs w:val="28"/>
        </w:rPr>
        <w:t>авлению многоквартирными домами</w:t>
      </w:r>
      <w:r w:rsidRPr="00B07C71">
        <w:rPr>
          <w:sz w:val="28"/>
          <w:szCs w:val="28"/>
        </w:rPr>
        <w:t xml:space="preserve"> </w:t>
      </w:r>
      <w:r>
        <w:rPr>
          <w:sz w:val="28"/>
          <w:szCs w:val="28"/>
        </w:rPr>
        <w:t>(утвержден</w:t>
      </w:r>
      <w:r w:rsidRPr="00B07C71">
        <w:rPr>
          <w:sz w:val="28"/>
          <w:szCs w:val="28"/>
        </w:rPr>
        <w:t>ы</w:t>
      </w:r>
      <w:r>
        <w:rPr>
          <w:sz w:val="28"/>
          <w:szCs w:val="28"/>
        </w:rPr>
        <w:t xml:space="preserve"> </w:t>
      </w:r>
      <w:r w:rsidRPr="00B07C71">
        <w:rPr>
          <w:sz w:val="28"/>
          <w:szCs w:val="28"/>
        </w:rPr>
        <w:t>постановлением Правительства РФ от 15.05.2013 № 416</w:t>
      </w:r>
      <w:r>
        <w:rPr>
          <w:sz w:val="28"/>
          <w:szCs w:val="28"/>
        </w:rPr>
        <w:t>)</w:t>
      </w:r>
      <w:r w:rsidRPr="00B07C71">
        <w:rPr>
          <w:sz w:val="28"/>
          <w:szCs w:val="28"/>
        </w:rPr>
        <w:t xml:space="preserve">, в случае исключения сведений о многоквартирном доме из реестра лицензий субъекта </w:t>
      </w:r>
      <w:r w:rsidR="00C879E4">
        <w:rPr>
          <w:sz w:val="28"/>
          <w:szCs w:val="28"/>
        </w:rPr>
        <w:t>РФ</w:t>
      </w:r>
      <w:r w:rsidRPr="00B07C71">
        <w:rPr>
          <w:sz w:val="28"/>
          <w:szCs w:val="28"/>
        </w:rPr>
        <w:t>, а также в случае прекращения или аннулирования лицензии, дата прекращения договора управления определяется днем, предшествующим дню начала управления многоквартирным домом вновь выбранной управляющей организацией.</w:t>
      </w:r>
      <w:proofErr w:type="gramEnd"/>
    </w:p>
    <w:p w:rsidR="00F24C00" w:rsidRDefault="00F24C00" w:rsidP="00F24C00">
      <w:pPr>
        <w:adjustRightInd w:val="0"/>
        <w:ind w:firstLine="709"/>
        <w:jc w:val="both"/>
        <w:rPr>
          <w:sz w:val="28"/>
          <w:szCs w:val="28"/>
        </w:rPr>
      </w:pPr>
      <w:proofErr w:type="gramStart"/>
      <w:r w:rsidRPr="00B07C71">
        <w:rPr>
          <w:sz w:val="28"/>
          <w:szCs w:val="28"/>
        </w:rPr>
        <w:t>Одновременно, в этом случае, согласно положениям части 3 статьи 200 ЖК РФ, исполнение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сохраняется у лицензиата, ранее осуществляющего управление многоквартирным домом, до дня возникновения в соответствии с частью 7 статьи 162 ЖК РФ обязательств по управлению таким домом у вновь</w:t>
      </w:r>
      <w:proofErr w:type="gramEnd"/>
      <w:r w:rsidRPr="00B07C71">
        <w:rPr>
          <w:sz w:val="28"/>
          <w:szCs w:val="28"/>
        </w:rPr>
        <w:t xml:space="preserve"> выбранной управляющей организации. </w:t>
      </w:r>
    </w:p>
    <w:p w:rsidR="00F24C00" w:rsidRPr="00B07C71" w:rsidRDefault="00F24C00" w:rsidP="00F24C00">
      <w:pPr>
        <w:adjustRightInd w:val="0"/>
        <w:ind w:firstLine="709"/>
        <w:jc w:val="both"/>
        <w:rPr>
          <w:sz w:val="28"/>
          <w:szCs w:val="28"/>
        </w:rPr>
      </w:pPr>
      <w:r>
        <w:rPr>
          <w:sz w:val="28"/>
          <w:szCs w:val="28"/>
        </w:rPr>
        <w:t>В связи с этим н</w:t>
      </w:r>
      <w:r w:rsidRPr="00DF092D">
        <w:rPr>
          <w:sz w:val="28"/>
          <w:szCs w:val="28"/>
        </w:rPr>
        <w:t>е представляется возможным определить дату (день) прек</w:t>
      </w:r>
      <w:r>
        <w:rPr>
          <w:sz w:val="28"/>
          <w:szCs w:val="28"/>
        </w:rPr>
        <w:t xml:space="preserve">ращения исполнения лицензиатом </w:t>
      </w:r>
      <w:r w:rsidRPr="00DF092D">
        <w:rPr>
          <w:sz w:val="28"/>
          <w:szCs w:val="28"/>
        </w:rPr>
        <w:t>обязанности по управлению многоквартирным домом, оказанию услуг</w:t>
      </w:r>
      <w:r w:rsidRPr="00B07C71">
        <w:rPr>
          <w:sz w:val="28"/>
          <w:szCs w:val="28"/>
        </w:rPr>
        <w:t xml:space="preserve"> и (или) выполнению работ по содержанию и ремонту общего имущества в многоквартирном доме</w:t>
      </w:r>
      <w:r>
        <w:rPr>
          <w:sz w:val="28"/>
          <w:szCs w:val="28"/>
        </w:rPr>
        <w:t xml:space="preserve">. </w:t>
      </w:r>
    </w:p>
    <w:p w:rsidR="00F24C00" w:rsidRPr="00B07C71" w:rsidRDefault="00F24C00" w:rsidP="00F24C00">
      <w:pPr>
        <w:adjustRightInd w:val="0"/>
        <w:ind w:firstLine="709"/>
        <w:jc w:val="both"/>
        <w:rPr>
          <w:sz w:val="28"/>
          <w:szCs w:val="28"/>
        </w:rPr>
      </w:pPr>
      <w:r w:rsidRPr="00B07C71">
        <w:rPr>
          <w:sz w:val="28"/>
          <w:szCs w:val="28"/>
        </w:rPr>
        <w:t>В соответствии с частью 7 статьи 162 ЖК РФ, управляющая организация обязана приступить к выполнению такого договора не позднее чем через тридцать дней со дня его подписания, если иное не установлено договором управления многоквартирным домом.</w:t>
      </w:r>
    </w:p>
    <w:p w:rsidR="00F24C00" w:rsidRPr="00B07C71" w:rsidRDefault="00F24C00" w:rsidP="00F24C00">
      <w:pPr>
        <w:adjustRightInd w:val="0"/>
        <w:ind w:firstLine="709"/>
        <w:jc w:val="both"/>
        <w:rPr>
          <w:sz w:val="28"/>
          <w:szCs w:val="28"/>
        </w:rPr>
      </w:pPr>
      <w:r w:rsidRPr="00B07C71">
        <w:rPr>
          <w:sz w:val="28"/>
          <w:szCs w:val="28"/>
        </w:rPr>
        <w:t>Таким образом, день начала управления многоквартирным домом, в случае, если дата не установлена договором, определяется тридцатидневным сроком от даты договора.</w:t>
      </w:r>
    </w:p>
    <w:p w:rsidR="00F24C00" w:rsidRPr="00B07C71" w:rsidRDefault="00F24C00" w:rsidP="00F24C00">
      <w:pPr>
        <w:pStyle w:val="ConsPlusNormal"/>
        <w:ind w:firstLine="709"/>
        <w:jc w:val="both"/>
      </w:pPr>
      <w:r w:rsidRPr="00B07C71">
        <w:t xml:space="preserve">Вместе с тем, исходя из положений части 4 статьи 198 ЖК РФ, право осуществлять деятельность по управлению многоквартирным домом возникает у управляющей организации только в случае внесения изменений в реестр лицензий субъекта </w:t>
      </w:r>
      <w:r w:rsidR="00C879E4">
        <w:t>РФ</w:t>
      </w:r>
      <w:r w:rsidRPr="00B07C71">
        <w:t>.</w:t>
      </w:r>
    </w:p>
    <w:p w:rsidR="00F24C00" w:rsidRPr="00B07C71" w:rsidRDefault="00F24C00" w:rsidP="00F24C00">
      <w:pPr>
        <w:pStyle w:val="ConsPlusNormal"/>
        <w:ind w:firstLine="709"/>
        <w:jc w:val="both"/>
      </w:pPr>
      <w:proofErr w:type="gramStart"/>
      <w:r w:rsidRPr="00B07C71">
        <w:t xml:space="preserve">В связи с чем, наличие подписанного собственниками помещений в многоквартирном доме договора управления многоквартирным домом и указание в нем срока начала выполнения обязательств по этому договору не дает права управляющей организации осуществлять действия по оказанию услуг и выполнению работ по управлению, содержанию и ремонту общего </w:t>
      </w:r>
      <w:r w:rsidRPr="00B07C71">
        <w:lastRenderedPageBreak/>
        <w:t xml:space="preserve">имущества в многоквартирном доме домом до внесения в реестр лицензий субъекта </w:t>
      </w:r>
      <w:r w:rsidR="00C879E4">
        <w:t>РФ</w:t>
      </w:r>
      <w:r w:rsidRPr="00B07C71">
        <w:t xml:space="preserve"> сведений о данном</w:t>
      </w:r>
      <w:proofErr w:type="gramEnd"/>
      <w:r w:rsidRPr="00B07C71">
        <w:t xml:space="preserve"> многоквартирном </w:t>
      </w:r>
      <w:proofErr w:type="gramStart"/>
      <w:r w:rsidRPr="00B07C71">
        <w:t>доме</w:t>
      </w:r>
      <w:proofErr w:type="gramEnd"/>
      <w:r w:rsidRPr="00B07C71">
        <w:t>.</w:t>
      </w:r>
    </w:p>
    <w:p w:rsidR="00F24C00" w:rsidRPr="00B07C71" w:rsidRDefault="00F24C00" w:rsidP="00F24C00">
      <w:pPr>
        <w:adjustRightInd w:val="0"/>
        <w:ind w:firstLine="709"/>
        <w:jc w:val="both"/>
        <w:rPr>
          <w:sz w:val="28"/>
          <w:szCs w:val="28"/>
        </w:rPr>
      </w:pPr>
      <w:r w:rsidRPr="000A2F22">
        <w:rPr>
          <w:sz w:val="28"/>
          <w:szCs w:val="28"/>
          <w:vertAlign w:val="superscript"/>
        </w:rPr>
        <w:t xml:space="preserve"> </w:t>
      </w:r>
      <w:proofErr w:type="gramStart"/>
      <w:r>
        <w:rPr>
          <w:sz w:val="28"/>
          <w:szCs w:val="28"/>
        </w:rPr>
        <w:t>С</w:t>
      </w:r>
      <w:r w:rsidRPr="00B07C71">
        <w:rPr>
          <w:sz w:val="28"/>
          <w:szCs w:val="28"/>
        </w:rPr>
        <w:t>огласно п.</w:t>
      </w:r>
      <w:r>
        <w:rPr>
          <w:sz w:val="28"/>
          <w:szCs w:val="28"/>
        </w:rPr>
        <w:t> </w:t>
      </w:r>
      <w:r w:rsidRPr="00B07C71">
        <w:rPr>
          <w:sz w:val="28"/>
          <w:szCs w:val="28"/>
        </w:rPr>
        <w:t>58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 354 (далее</w:t>
      </w:r>
      <w:r>
        <w:rPr>
          <w:sz w:val="28"/>
          <w:szCs w:val="28"/>
        </w:rPr>
        <w:t xml:space="preserve"> </w:t>
      </w:r>
      <w:r w:rsidRPr="00B07C71">
        <w:rPr>
          <w:sz w:val="28"/>
          <w:szCs w:val="28"/>
        </w:rPr>
        <w:t xml:space="preserve">– Правила предоставления коммунальных услуг), количество временно проживающих в жилом помещении потребителей определяется на основании заявления собственника </w:t>
      </w:r>
      <w:r>
        <w:rPr>
          <w:sz w:val="28"/>
          <w:szCs w:val="28"/>
        </w:rPr>
        <w:t>(</w:t>
      </w:r>
      <w:r w:rsidRPr="00B07C71">
        <w:rPr>
          <w:sz w:val="28"/>
          <w:szCs w:val="28"/>
        </w:rPr>
        <w:t>постоянно проживающего потребителя</w:t>
      </w:r>
      <w:r>
        <w:rPr>
          <w:sz w:val="28"/>
          <w:szCs w:val="28"/>
        </w:rPr>
        <w:t>)</w:t>
      </w:r>
      <w:r w:rsidRPr="00B07C71">
        <w:rPr>
          <w:sz w:val="28"/>
          <w:szCs w:val="28"/>
        </w:rPr>
        <w:t xml:space="preserve"> либо на основании составленного уполномоченными органами протокола об административном правонарушении, предусмотренном статьей 19.15 КоАП РФ.</w:t>
      </w:r>
      <w:proofErr w:type="gramEnd"/>
    </w:p>
    <w:p w:rsidR="00F24C00" w:rsidRPr="00B07C71" w:rsidRDefault="00F24C00" w:rsidP="00F24C00">
      <w:pPr>
        <w:adjustRightInd w:val="0"/>
        <w:ind w:firstLine="709"/>
        <w:jc w:val="both"/>
        <w:outlineLvl w:val="0"/>
        <w:rPr>
          <w:sz w:val="28"/>
          <w:szCs w:val="28"/>
        </w:rPr>
      </w:pPr>
      <w:r w:rsidRPr="00B07C71">
        <w:rPr>
          <w:sz w:val="28"/>
          <w:szCs w:val="28"/>
        </w:rPr>
        <w:t>Вместе с тем, диспозиция статьи 19.15 КоАП РФ (в ред. Федерального закона от 21.12.2013 № 376-ФЗ) устанавливает запрет на проживание гражданина РФ без документа, удостоверяющего личность гражданина (паспорта)</w:t>
      </w:r>
      <w:bookmarkStart w:id="0" w:name="Par3"/>
      <w:bookmarkEnd w:id="0"/>
      <w:r w:rsidRPr="00B07C71">
        <w:rPr>
          <w:sz w:val="28"/>
          <w:szCs w:val="28"/>
        </w:rPr>
        <w:t>, что не соответствует предмету, подлежащему установлению в соответствии с п.</w:t>
      </w:r>
      <w:r>
        <w:rPr>
          <w:sz w:val="28"/>
          <w:szCs w:val="28"/>
        </w:rPr>
        <w:t> </w:t>
      </w:r>
      <w:r w:rsidRPr="00B07C71">
        <w:rPr>
          <w:sz w:val="28"/>
          <w:szCs w:val="28"/>
        </w:rPr>
        <w:t>58 указанных Правил. В связи с чем, необходимо внести изменения в п.</w:t>
      </w:r>
      <w:r>
        <w:rPr>
          <w:sz w:val="28"/>
          <w:szCs w:val="28"/>
        </w:rPr>
        <w:t> </w:t>
      </w:r>
      <w:r w:rsidRPr="00B07C71">
        <w:rPr>
          <w:sz w:val="28"/>
          <w:szCs w:val="28"/>
        </w:rPr>
        <w:t>58 Правил предоставления коммунальных услуг.</w:t>
      </w:r>
    </w:p>
    <w:p w:rsidR="00F24C00" w:rsidRDefault="00F24C00" w:rsidP="00F24C00">
      <w:pPr>
        <w:adjustRightInd w:val="0"/>
        <w:ind w:firstLine="709"/>
        <w:jc w:val="both"/>
        <w:rPr>
          <w:sz w:val="28"/>
          <w:szCs w:val="28"/>
        </w:rPr>
      </w:pPr>
      <w:proofErr w:type="gramStart"/>
      <w:r w:rsidRPr="00B07C71">
        <w:rPr>
          <w:sz w:val="28"/>
          <w:szCs w:val="28"/>
        </w:rPr>
        <w:t>Таким образом, правовая норма п.</w:t>
      </w:r>
      <w:r>
        <w:rPr>
          <w:sz w:val="28"/>
          <w:szCs w:val="28"/>
        </w:rPr>
        <w:t> </w:t>
      </w:r>
      <w:r w:rsidRPr="00B07C71">
        <w:rPr>
          <w:sz w:val="28"/>
          <w:szCs w:val="28"/>
        </w:rPr>
        <w:t>58 Правил предоставления коммунальных услуг, предусматривающая установление количества временно проживающих в жилом помещении потребителей на основании составленного уполномоченными органами протокола об административном правонарушении, не может быть реализована и, как правило, проконтролирована, поскольку составление протокола об административном правонарушении возможно только в случае установления факта превышения установленного законом срока проживания без регистрации и только в отношении граждан</w:t>
      </w:r>
      <w:proofErr w:type="gramEnd"/>
      <w:r w:rsidRPr="00B07C71">
        <w:rPr>
          <w:sz w:val="28"/>
          <w:szCs w:val="28"/>
        </w:rPr>
        <w:t xml:space="preserve">, не </w:t>
      </w:r>
      <w:proofErr w:type="gramStart"/>
      <w:r w:rsidRPr="00B07C71">
        <w:rPr>
          <w:sz w:val="28"/>
          <w:szCs w:val="28"/>
        </w:rPr>
        <w:t>являющихся</w:t>
      </w:r>
      <w:proofErr w:type="gramEnd"/>
      <w:r w:rsidRPr="00B07C71">
        <w:rPr>
          <w:sz w:val="28"/>
          <w:szCs w:val="28"/>
        </w:rPr>
        <w:t xml:space="preserve"> родственниками по отношению к собственнику или нанимателю жилого помещения. </w:t>
      </w:r>
    </w:p>
    <w:p w:rsidR="00F24C00" w:rsidRPr="00F74E06" w:rsidRDefault="00F24C00" w:rsidP="00F24C00">
      <w:pPr>
        <w:adjustRightInd w:val="0"/>
        <w:ind w:firstLine="709"/>
        <w:jc w:val="both"/>
        <w:rPr>
          <w:sz w:val="28"/>
          <w:szCs w:val="28"/>
        </w:rPr>
      </w:pPr>
      <w:proofErr w:type="gramStart"/>
      <w:r>
        <w:rPr>
          <w:sz w:val="28"/>
          <w:szCs w:val="28"/>
        </w:rPr>
        <w:t>Невозможность установления количества временно проживающих в жилом помещении граждан в целях определения размера платы за потребленные коммунальных услуг в случае, если жилое помещение не оборудовано индивидуальными приборами учета коммунальных ресурсов.</w:t>
      </w:r>
      <w:proofErr w:type="gramEnd"/>
    </w:p>
    <w:p w:rsidR="00A5277A" w:rsidRDefault="00F24C00" w:rsidP="00CF433A">
      <w:pPr>
        <w:ind w:firstLine="709"/>
        <w:jc w:val="both"/>
        <w:rPr>
          <w:sz w:val="28"/>
          <w:szCs w:val="28"/>
        </w:rPr>
      </w:pPr>
      <w:r>
        <w:rPr>
          <w:sz w:val="28"/>
          <w:szCs w:val="28"/>
        </w:rPr>
        <w:t>В</w:t>
      </w:r>
      <w:r w:rsidR="00297C1C" w:rsidRPr="00297C1C">
        <w:rPr>
          <w:sz w:val="28"/>
          <w:szCs w:val="28"/>
        </w:rPr>
        <w:t xml:space="preserve"> сфере</w:t>
      </w:r>
      <w:r w:rsidR="001F46D9">
        <w:rPr>
          <w:sz w:val="28"/>
          <w:szCs w:val="28"/>
        </w:rPr>
        <w:t xml:space="preserve"> государственного</w:t>
      </w:r>
      <w:r w:rsidR="00297C1C" w:rsidRPr="00297C1C">
        <w:rPr>
          <w:sz w:val="28"/>
          <w:szCs w:val="28"/>
        </w:rPr>
        <w:t xml:space="preserve"> </w:t>
      </w:r>
      <w:r w:rsidR="001F46D9">
        <w:rPr>
          <w:sz w:val="28"/>
          <w:szCs w:val="28"/>
        </w:rPr>
        <w:t>ветеринарного контроля (надзора)</w:t>
      </w:r>
      <w:r w:rsidR="00A5277A">
        <w:rPr>
          <w:sz w:val="28"/>
          <w:szCs w:val="28"/>
        </w:rPr>
        <w:t>:</w:t>
      </w:r>
    </w:p>
    <w:p w:rsidR="00297C1C" w:rsidRPr="00297C1C" w:rsidRDefault="00297C1C" w:rsidP="00CF433A">
      <w:pPr>
        <w:ind w:firstLine="709"/>
        <w:jc w:val="both"/>
        <w:rPr>
          <w:sz w:val="28"/>
          <w:szCs w:val="28"/>
        </w:rPr>
      </w:pPr>
      <w:r>
        <w:rPr>
          <w:sz w:val="28"/>
          <w:szCs w:val="28"/>
        </w:rPr>
        <w:t>- </w:t>
      </w:r>
      <w:r w:rsidRPr="00297C1C">
        <w:rPr>
          <w:sz w:val="28"/>
          <w:szCs w:val="28"/>
        </w:rPr>
        <w:t xml:space="preserve">нормативные документы и правовые акты, определяющие компетенцию, права и обязанности </w:t>
      </w:r>
      <w:r w:rsidR="00E651CB">
        <w:rPr>
          <w:sz w:val="28"/>
          <w:szCs w:val="28"/>
        </w:rPr>
        <w:t>ф</w:t>
      </w:r>
      <w:r w:rsidRPr="00297C1C">
        <w:rPr>
          <w:sz w:val="28"/>
          <w:szCs w:val="28"/>
        </w:rPr>
        <w:t xml:space="preserve">едеральных органов исполнительной власти и органов исполнительной власти субъектов </w:t>
      </w:r>
      <w:r w:rsidR="00C879E4">
        <w:rPr>
          <w:sz w:val="28"/>
          <w:szCs w:val="28"/>
        </w:rPr>
        <w:t>РФ</w:t>
      </w:r>
      <w:r w:rsidRPr="00297C1C">
        <w:rPr>
          <w:sz w:val="28"/>
          <w:szCs w:val="28"/>
        </w:rPr>
        <w:t>, нередко предопределяют дублирование действий служб;</w:t>
      </w:r>
    </w:p>
    <w:p w:rsidR="00297C1C" w:rsidRPr="00297C1C" w:rsidRDefault="007E30FE" w:rsidP="00CF433A">
      <w:pPr>
        <w:ind w:firstLine="709"/>
        <w:jc w:val="both"/>
        <w:rPr>
          <w:sz w:val="28"/>
          <w:szCs w:val="28"/>
        </w:rPr>
      </w:pPr>
      <w:r>
        <w:rPr>
          <w:sz w:val="28"/>
          <w:szCs w:val="28"/>
        </w:rPr>
        <w:t>- действие</w:t>
      </w:r>
      <w:r w:rsidR="00297C1C" w:rsidRPr="00297C1C">
        <w:rPr>
          <w:sz w:val="28"/>
          <w:szCs w:val="28"/>
        </w:rPr>
        <w:t xml:space="preserve"> и примен</w:t>
      </w:r>
      <w:r>
        <w:rPr>
          <w:sz w:val="28"/>
          <w:szCs w:val="28"/>
        </w:rPr>
        <w:t>ение</w:t>
      </w:r>
      <w:r w:rsidR="00297C1C" w:rsidRPr="00297C1C">
        <w:rPr>
          <w:sz w:val="28"/>
          <w:szCs w:val="28"/>
        </w:rPr>
        <w:t xml:space="preserve"> значительн</w:t>
      </w:r>
      <w:r>
        <w:rPr>
          <w:sz w:val="28"/>
          <w:szCs w:val="28"/>
        </w:rPr>
        <w:t>ого</w:t>
      </w:r>
      <w:r w:rsidR="00297C1C" w:rsidRPr="00297C1C">
        <w:rPr>
          <w:sz w:val="28"/>
          <w:szCs w:val="28"/>
        </w:rPr>
        <w:t xml:space="preserve"> числ</w:t>
      </w:r>
      <w:r>
        <w:rPr>
          <w:sz w:val="28"/>
          <w:szCs w:val="28"/>
        </w:rPr>
        <w:t>а</w:t>
      </w:r>
      <w:r w:rsidR="00297C1C" w:rsidRPr="00297C1C">
        <w:rPr>
          <w:sz w:val="28"/>
          <w:szCs w:val="28"/>
        </w:rPr>
        <w:t xml:space="preserve"> нормативных и инструктивно-методических документов СССР (санитарные, ветеринарные правила и нормы, инструкции и методические указания) по вопросам качества и безопасности пищевой продукции и </w:t>
      </w:r>
      <w:proofErr w:type="gramStart"/>
      <w:r w:rsidR="00297C1C" w:rsidRPr="00297C1C">
        <w:rPr>
          <w:sz w:val="28"/>
          <w:szCs w:val="28"/>
        </w:rPr>
        <w:t>контроля за</w:t>
      </w:r>
      <w:proofErr w:type="gramEnd"/>
      <w:r w:rsidR="00297C1C" w:rsidRPr="00297C1C">
        <w:rPr>
          <w:sz w:val="28"/>
          <w:szCs w:val="28"/>
        </w:rPr>
        <w:t xml:space="preserve"> их соблюдением, большинство из которых не соответствует современным требованиям и не доступны для хозяйствующих субъектов, поскольку не опубликованы в установленном порядке;</w:t>
      </w:r>
    </w:p>
    <w:p w:rsidR="00297C1C" w:rsidRPr="00297C1C" w:rsidRDefault="007E30FE" w:rsidP="00CF433A">
      <w:pPr>
        <w:ind w:firstLine="709"/>
        <w:jc w:val="both"/>
        <w:rPr>
          <w:sz w:val="28"/>
          <w:szCs w:val="28"/>
        </w:rPr>
      </w:pPr>
      <w:r>
        <w:rPr>
          <w:sz w:val="28"/>
          <w:szCs w:val="28"/>
        </w:rPr>
        <w:t>- </w:t>
      </w:r>
      <w:r w:rsidR="001F46D9">
        <w:rPr>
          <w:sz w:val="28"/>
          <w:szCs w:val="28"/>
        </w:rPr>
        <w:t>действующие нормы и положения противоречат друг другу</w:t>
      </w:r>
      <w:r w:rsidR="00297C1C" w:rsidRPr="00297C1C">
        <w:rPr>
          <w:sz w:val="28"/>
          <w:szCs w:val="28"/>
        </w:rPr>
        <w:t>.</w:t>
      </w:r>
    </w:p>
    <w:p w:rsidR="0076071F" w:rsidRDefault="0076071F" w:rsidP="00A5277A">
      <w:pPr>
        <w:ind w:firstLine="709"/>
        <w:jc w:val="both"/>
        <w:rPr>
          <w:sz w:val="28"/>
          <w:szCs w:val="28"/>
        </w:rPr>
      </w:pPr>
      <w:r w:rsidRPr="000E4C54">
        <w:rPr>
          <w:sz w:val="28"/>
          <w:szCs w:val="28"/>
        </w:rPr>
        <w:lastRenderedPageBreak/>
        <w:t>Несовершенство законодательной базы приводит к тому,</w:t>
      </w:r>
      <w:r>
        <w:rPr>
          <w:sz w:val="28"/>
          <w:szCs w:val="28"/>
        </w:rPr>
        <w:t xml:space="preserve"> что для юридических лиц</w:t>
      </w:r>
      <w:r w:rsidRPr="000E4C54">
        <w:rPr>
          <w:sz w:val="28"/>
          <w:szCs w:val="28"/>
        </w:rPr>
        <w:t>, индивидуальных предпринимателей и граждан – владельцев животных, произв</w:t>
      </w:r>
      <w:r w:rsidR="001F46D9">
        <w:rPr>
          <w:sz w:val="28"/>
          <w:szCs w:val="28"/>
        </w:rPr>
        <w:t xml:space="preserve">одителей и продавцов продукции </w:t>
      </w:r>
      <w:r w:rsidR="00A5277A" w:rsidRPr="000E4C54">
        <w:rPr>
          <w:sz w:val="28"/>
          <w:szCs w:val="28"/>
        </w:rPr>
        <w:t xml:space="preserve">– </w:t>
      </w:r>
      <w:r w:rsidRPr="000E4C54">
        <w:rPr>
          <w:sz w:val="28"/>
          <w:szCs w:val="28"/>
        </w:rPr>
        <w:t>объективно исключается реальная возможность выполнить требования, необходимые для обеспечения биологической и пищевой безопасности. Такие требования установлены разрозненно в многочисленных норм</w:t>
      </w:r>
      <w:r>
        <w:rPr>
          <w:sz w:val="28"/>
          <w:szCs w:val="28"/>
        </w:rPr>
        <w:t xml:space="preserve">ативно-правовых актах и </w:t>
      </w:r>
      <w:proofErr w:type="gramStart"/>
      <w:r w:rsidRPr="000E4C54">
        <w:rPr>
          <w:sz w:val="28"/>
          <w:szCs w:val="28"/>
        </w:rPr>
        <w:t>понять</w:t>
      </w:r>
      <w:proofErr w:type="gramEnd"/>
      <w:r>
        <w:rPr>
          <w:sz w:val="28"/>
          <w:szCs w:val="28"/>
        </w:rPr>
        <w:t xml:space="preserve"> необходимые требования </w:t>
      </w:r>
      <w:r w:rsidRPr="000E4C54">
        <w:rPr>
          <w:sz w:val="28"/>
          <w:szCs w:val="28"/>
        </w:rPr>
        <w:t>субъекту</w:t>
      </w:r>
      <w:r>
        <w:rPr>
          <w:sz w:val="28"/>
          <w:szCs w:val="28"/>
        </w:rPr>
        <w:t xml:space="preserve"> предпринимательской деятельности</w:t>
      </w:r>
      <w:r w:rsidRPr="000E4C54">
        <w:rPr>
          <w:sz w:val="28"/>
          <w:szCs w:val="28"/>
        </w:rPr>
        <w:t xml:space="preserve"> достаточно сложно. </w:t>
      </w:r>
    </w:p>
    <w:p w:rsidR="00370805" w:rsidRPr="00AE0E25" w:rsidRDefault="00E651CB" w:rsidP="00CF433A">
      <w:pPr>
        <w:tabs>
          <w:tab w:val="left" w:pos="3402"/>
        </w:tabs>
        <w:ind w:firstLine="709"/>
        <w:jc w:val="both"/>
        <w:rPr>
          <w:sz w:val="28"/>
          <w:szCs w:val="28"/>
        </w:rPr>
      </w:pPr>
      <w:proofErr w:type="gramStart"/>
      <w:r>
        <w:rPr>
          <w:sz w:val="28"/>
          <w:szCs w:val="28"/>
        </w:rPr>
        <w:t>В </w:t>
      </w:r>
      <w:r w:rsidRPr="00AE0E25">
        <w:rPr>
          <w:sz w:val="28"/>
          <w:szCs w:val="28"/>
        </w:rPr>
        <w:t>соответствии с требованием пункта 1.1 с</w:t>
      </w:r>
      <w:r>
        <w:rPr>
          <w:sz w:val="28"/>
          <w:szCs w:val="28"/>
        </w:rPr>
        <w:t>татьи 15 З</w:t>
      </w:r>
      <w:r w:rsidRPr="00AE0E25">
        <w:rPr>
          <w:sz w:val="28"/>
          <w:szCs w:val="28"/>
        </w:rPr>
        <w:t>акон</w:t>
      </w:r>
      <w:r>
        <w:rPr>
          <w:sz w:val="28"/>
          <w:szCs w:val="28"/>
        </w:rPr>
        <w:t>а</w:t>
      </w:r>
      <w:r w:rsidRPr="00AE0E25">
        <w:rPr>
          <w:sz w:val="28"/>
          <w:szCs w:val="28"/>
        </w:rPr>
        <w:t xml:space="preserve"> № 294</w:t>
      </w:r>
      <w:r>
        <w:rPr>
          <w:sz w:val="28"/>
          <w:szCs w:val="28"/>
        </w:rPr>
        <w:t>-</w:t>
      </w:r>
      <w:r w:rsidR="00A5277A">
        <w:rPr>
          <w:sz w:val="28"/>
          <w:szCs w:val="28"/>
        </w:rPr>
        <w:t>ФЗ</w:t>
      </w:r>
      <w:r w:rsidR="00B749B1">
        <w:rPr>
          <w:sz w:val="28"/>
          <w:szCs w:val="28"/>
        </w:rPr>
        <w:t xml:space="preserve"> </w:t>
      </w:r>
      <w:r w:rsidRPr="00AE0E25">
        <w:rPr>
          <w:sz w:val="28"/>
          <w:szCs w:val="28"/>
        </w:rPr>
        <w:t>с 1 июля 2016 года при проведении проверки должностные лица органа государственного контроля (надзора) не вправе проверять выполнение требований, установленных нормативными правовыми актами органов исполнительной власти СССР и РСФСР</w:t>
      </w:r>
      <w:r w:rsidRPr="002054C2">
        <w:rPr>
          <w:sz w:val="28"/>
          <w:szCs w:val="28"/>
        </w:rPr>
        <w:t>, а также нормативным</w:t>
      </w:r>
      <w:r w:rsidR="00B749B1">
        <w:rPr>
          <w:sz w:val="28"/>
          <w:szCs w:val="28"/>
        </w:rPr>
        <w:t>и</w:t>
      </w:r>
      <w:r w:rsidRPr="002054C2">
        <w:rPr>
          <w:sz w:val="28"/>
          <w:szCs w:val="28"/>
        </w:rPr>
        <w:t xml:space="preserve"> правовым</w:t>
      </w:r>
      <w:r w:rsidR="00B749B1">
        <w:rPr>
          <w:sz w:val="28"/>
          <w:szCs w:val="28"/>
        </w:rPr>
        <w:t>и</w:t>
      </w:r>
      <w:r w:rsidRPr="002054C2">
        <w:rPr>
          <w:sz w:val="28"/>
          <w:szCs w:val="28"/>
        </w:rPr>
        <w:t xml:space="preserve"> актам</w:t>
      </w:r>
      <w:r w:rsidR="00B749B1">
        <w:rPr>
          <w:sz w:val="28"/>
          <w:szCs w:val="28"/>
        </w:rPr>
        <w:t>и</w:t>
      </w:r>
      <w:r w:rsidRPr="002054C2">
        <w:rPr>
          <w:sz w:val="28"/>
          <w:szCs w:val="28"/>
        </w:rPr>
        <w:t>, принятым</w:t>
      </w:r>
      <w:r w:rsidR="00B749B1">
        <w:rPr>
          <w:sz w:val="28"/>
          <w:szCs w:val="28"/>
        </w:rPr>
        <w:t>и</w:t>
      </w:r>
      <w:r w:rsidRPr="002054C2">
        <w:rPr>
          <w:sz w:val="28"/>
          <w:szCs w:val="28"/>
        </w:rPr>
        <w:t xml:space="preserve"> в Российской Федерации, но не прошедшим все процедуры для вступления их в законную силу</w:t>
      </w:r>
      <w:r>
        <w:rPr>
          <w:sz w:val="28"/>
          <w:szCs w:val="28"/>
        </w:rPr>
        <w:t>.</w:t>
      </w:r>
      <w:proofErr w:type="gramEnd"/>
      <w:r>
        <w:rPr>
          <w:sz w:val="28"/>
          <w:szCs w:val="28"/>
        </w:rPr>
        <w:t xml:space="preserve"> В связи с этим д</w:t>
      </w:r>
      <w:r w:rsidR="003A3705">
        <w:rPr>
          <w:sz w:val="28"/>
          <w:szCs w:val="28"/>
        </w:rPr>
        <w:t>ействие з</w:t>
      </w:r>
      <w:r w:rsidR="00456A5F" w:rsidRPr="00297C1C">
        <w:rPr>
          <w:sz w:val="28"/>
          <w:szCs w:val="28"/>
        </w:rPr>
        <w:t>начительн</w:t>
      </w:r>
      <w:r w:rsidR="00456A5F">
        <w:rPr>
          <w:sz w:val="28"/>
          <w:szCs w:val="28"/>
        </w:rPr>
        <w:t>о</w:t>
      </w:r>
      <w:r w:rsidR="003A3705">
        <w:rPr>
          <w:sz w:val="28"/>
          <w:szCs w:val="28"/>
        </w:rPr>
        <w:t>го</w:t>
      </w:r>
      <w:r w:rsidR="00456A5F" w:rsidRPr="00297C1C">
        <w:rPr>
          <w:sz w:val="28"/>
          <w:szCs w:val="28"/>
        </w:rPr>
        <w:t xml:space="preserve"> числ</w:t>
      </w:r>
      <w:r w:rsidR="003A3705">
        <w:rPr>
          <w:sz w:val="28"/>
          <w:szCs w:val="28"/>
        </w:rPr>
        <w:t>а</w:t>
      </w:r>
      <w:r w:rsidR="00456A5F" w:rsidRPr="00297C1C">
        <w:rPr>
          <w:sz w:val="28"/>
          <w:szCs w:val="28"/>
        </w:rPr>
        <w:t xml:space="preserve"> нормативных и инструктивно-методических документов СССР</w:t>
      </w:r>
      <w:r w:rsidR="004477D3" w:rsidRPr="004477D3">
        <w:rPr>
          <w:sz w:val="28"/>
          <w:szCs w:val="28"/>
        </w:rPr>
        <w:t xml:space="preserve"> </w:t>
      </w:r>
      <w:r w:rsidR="00456A5F">
        <w:rPr>
          <w:sz w:val="28"/>
          <w:szCs w:val="28"/>
        </w:rPr>
        <w:t xml:space="preserve">в сфере </w:t>
      </w:r>
      <w:r w:rsidR="00456A5F" w:rsidRPr="00297C1C">
        <w:rPr>
          <w:sz w:val="28"/>
          <w:szCs w:val="28"/>
        </w:rPr>
        <w:t xml:space="preserve">безопасности пищевой </w:t>
      </w:r>
      <w:r w:rsidR="00456A5F">
        <w:rPr>
          <w:sz w:val="28"/>
          <w:szCs w:val="28"/>
        </w:rPr>
        <w:t>продукции</w:t>
      </w:r>
      <w:r w:rsidR="003A3705" w:rsidRPr="003A3705">
        <w:rPr>
          <w:sz w:val="28"/>
          <w:szCs w:val="28"/>
        </w:rPr>
        <w:t xml:space="preserve"> </w:t>
      </w:r>
      <w:r w:rsidR="003A3705" w:rsidRPr="00AD572D">
        <w:rPr>
          <w:sz w:val="28"/>
          <w:szCs w:val="28"/>
        </w:rPr>
        <w:t>может привести к возникновению существенных биологических и пищевых угроз и негативным экономическим и социальным последствиям</w:t>
      </w:r>
      <w:r>
        <w:rPr>
          <w:sz w:val="28"/>
          <w:szCs w:val="28"/>
        </w:rPr>
        <w:t>.</w:t>
      </w:r>
      <w:r w:rsidR="003A3705">
        <w:rPr>
          <w:sz w:val="28"/>
          <w:szCs w:val="28"/>
        </w:rPr>
        <w:t xml:space="preserve"> </w:t>
      </w:r>
    </w:p>
    <w:p w:rsidR="002F1DC5" w:rsidRPr="002F1DC5" w:rsidRDefault="002F1DC5" w:rsidP="00CF433A">
      <w:pPr>
        <w:ind w:firstLine="709"/>
        <w:jc w:val="both"/>
        <w:rPr>
          <w:sz w:val="28"/>
          <w:szCs w:val="28"/>
        </w:rPr>
      </w:pPr>
      <w:r>
        <w:rPr>
          <w:sz w:val="28"/>
          <w:szCs w:val="28"/>
        </w:rPr>
        <w:t>Закон</w:t>
      </w:r>
      <w:r w:rsidR="0049293C">
        <w:rPr>
          <w:sz w:val="28"/>
          <w:szCs w:val="28"/>
        </w:rPr>
        <w:t>ом</w:t>
      </w:r>
      <w:r>
        <w:rPr>
          <w:sz w:val="28"/>
          <w:szCs w:val="28"/>
        </w:rPr>
        <w:t xml:space="preserve"> </w:t>
      </w:r>
      <w:r w:rsidRPr="00297C1C">
        <w:rPr>
          <w:sz w:val="28"/>
          <w:szCs w:val="28"/>
        </w:rPr>
        <w:t>№</w:t>
      </w:r>
      <w:r>
        <w:rPr>
          <w:sz w:val="28"/>
          <w:szCs w:val="28"/>
        </w:rPr>
        <w:t> </w:t>
      </w:r>
      <w:r w:rsidRPr="00297C1C">
        <w:rPr>
          <w:sz w:val="28"/>
          <w:szCs w:val="28"/>
        </w:rPr>
        <w:t>294-ФЗ</w:t>
      </w:r>
      <w:r>
        <w:rPr>
          <w:sz w:val="28"/>
          <w:szCs w:val="28"/>
        </w:rPr>
        <w:t xml:space="preserve"> </w:t>
      </w:r>
      <w:r w:rsidRPr="00297C1C">
        <w:rPr>
          <w:sz w:val="28"/>
          <w:szCs w:val="28"/>
        </w:rPr>
        <w:t xml:space="preserve">не </w:t>
      </w:r>
      <w:r w:rsidR="0049293C">
        <w:rPr>
          <w:sz w:val="28"/>
          <w:szCs w:val="28"/>
        </w:rPr>
        <w:t>урегулирован</w:t>
      </w:r>
      <w:r w:rsidRPr="00297C1C">
        <w:rPr>
          <w:sz w:val="28"/>
          <w:szCs w:val="28"/>
        </w:rPr>
        <w:t xml:space="preserve"> порядок организации и проведения  мероприятий по контролю в отношении юридических лиц, индивидуальных предпринимателей, на </w:t>
      </w:r>
      <w:proofErr w:type="gramStart"/>
      <w:r w:rsidRPr="00297C1C">
        <w:rPr>
          <w:sz w:val="28"/>
          <w:szCs w:val="28"/>
        </w:rPr>
        <w:t>территории</w:t>
      </w:r>
      <w:proofErr w:type="gramEnd"/>
      <w:r w:rsidRPr="00297C1C">
        <w:rPr>
          <w:sz w:val="28"/>
          <w:szCs w:val="28"/>
        </w:rPr>
        <w:t xml:space="preserve"> осуществления деятельности которых наложен карантин (ограничительные мероприятия)</w:t>
      </w:r>
      <w:r>
        <w:rPr>
          <w:sz w:val="28"/>
          <w:szCs w:val="28"/>
        </w:rPr>
        <w:t>,</w:t>
      </w:r>
      <w:r w:rsidRPr="00297C1C">
        <w:rPr>
          <w:sz w:val="28"/>
          <w:szCs w:val="28"/>
        </w:rPr>
        <w:t xml:space="preserve"> </w:t>
      </w:r>
      <w:r w:rsidR="00644F74">
        <w:rPr>
          <w:sz w:val="28"/>
          <w:szCs w:val="28"/>
        </w:rPr>
        <w:t>предусмотренных</w:t>
      </w:r>
      <w:r w:rsidRPr="00297C1C">
        <w:rPr>
          <w:sz w:val="28"/>
          <w:szCs w:val="28"/>
        </w:rPr>
        <w:t xml:space="preserve"> статьей 3</w:t>
      </w:r>
      <w:r>
        <w:rPr>
          <w:sz w:val="28"/>
          <w:szCs w:val="28"/>
        </w:rPr>
        <w:t xml:space="preserve"> Закона Российской Федерации </w:t>
      </w:r>
      <w:r w:rsidRPr="002F1DC5">
        <w:rPr>
          <w:sz w:val="28"/>
          <w:szCs w:val="28"/>
        </w:rPr>
        <w:t>от 14.05.1993 № 979</w:t>
      </w:r>
      <w:r w:rsidRPr="002F1DC5">
        <w:rPr>
          <w:sz w:val="28"/>
          <w:szCs w:val="28"/>
        </w:rPr>
        <w:noBreakHyphen/>
      </w:r>
      <w:r w:rsidR="00644F74">
        <w:rPr>
          <w:sz w:val="28"/>
          <w:szCs w:val="28"/>
        </w:rPr>
        <w:t>1 «О </w:t>
      </w:r>
      <w:r w:rsidRPr="002F1DC5">
        <w:rPr>
          <w:sz w:val="28"/>
          <w:szCs w:val="28"/>
        </w:rPr>
        <w:t xml:space="preserve">ветеринарии», а именно полномочий по: </w:t>
      </w:r>
    </w:p>
    <w:p w:rsidR="002F1DC5" w:rsidRPr="00297C1C" w:rsidRDefault="00A2033E" w:rsidP="00CF433A">
      <w:pPr>
        <w:ind w:firstLine="709"/>
        <w:jc w:val="both"/>
        <w:rPr>
          <w:sz w:val="28"/>
          <w:szCs w:val="28"/>
        </w:rPr>
      </w:pPr>
      <w:r>
        <w:rPr>
          <w:sz w:val="28"/>
          <w:szCs w:val="28"/>
        </w:rPr>
        <w:t xml:space="preserve"> - </w:t>
      </w:r>
      <w:r w:rsidR="002F1DC5" w:rsidRPr="00297C1C">
        <w:rPr>
          <w:sz w:val="28"/>
          <w:szCs w:val="28"/>
        </w:rPr>
        <w:t xml:space="preserve">организации проведения на территории субъекта </w:t>
      </w:r>
      <w:r w:rsidR="00C879E4">
        <w:rPr>
          <w:sz w:val="28"/>
          <w:szCs w:val="28"/>
        </w:rPr>
        <w:t>РФ</w:t>
      </w:r>
      <w:r w:rsidR="002F1DC5" w:rsidRPr="00297C1C">
        <w:rPr>
          <w:sz w:val="28"/>
          <w:szCs w:val="28"/>
        </w:rPr>
        <w:t xml:space="preserve"> мероприятий по предупреждению и ликвидации болезней животных и их лечению;</w:t>
      </w:r>
    </w:p>
    <w:p w:rsidR="002F1DC5" w:rsidRDefault="002F1DC5" w:rsidP="00CF433A">
      <w:pPr>
        <w:ind w:firstLine="709"/>
        <w:jc w:val="both"/>
        <w:rPr>
          <w:sz w:val="28"/>
          <w:szCs w:val="28"/>
        </w:rPr>
      </w:pPr>
      <w:r w:rsidRPr="00297C1C">
        <w:rPr>
          <w:sz w:val="28"/>
          <w:szCs w:val="28"/>
        </w:rPr>
        <w:t>- защите населения от болезней, общих для человека и животных, за исключением вопросов, решение которых отнесено к ведению Российской Федерации</w:t>
      </w:r>
      <w:r>
        <w:rPr>
          <w:sz w:val="28"/>
          <w:szCs w:val="28"/>
        </w:rPr>
        <w:t>.</w:t>
      </w:r>
    </w:p>
    <w:p w:rsidR="00297C1C" w:rsidRPr="00297C1C" w:rsidRDefault="002F1DC5" w:rsidP="00CF433A">
      <w:pPr>
        <w:ind w:firstLine="709"/>
        <w:jc w:val="both"/>
        <w:rPr>
          <w:sz w:val="28"/>
          <w:szCs w:val="28"/>
        </w:rPr>
      </w:pPr>
      <w:r w:rsidRPr="0016775F">
        <w:rPr>
          <w:sz w:val="28"/>
          <w:szCs w:val="28"/>
        </w:rPr>
        <w:t xml:space="preserve">Положения </w:t>
      </w:r>
      <w:r>
        <w:rPr>
          <w:sz w:val="28"/>
          <w:szCs w:val="28"/>
        </w:rPr>
        <w:t xml:space="preserve">Закона </w:t>
      </w:r>
      <w:r w:rsidRPr="0016775F">
        <w:rPr>
          <w:sz w:val="28"/>
          <w:szCs w:val="28"/>
        </w:rPr>
        <w:t>№</w:t>
      </w:r>
      <w:r>
        <w:rPr>
          <w:sz w:val="28"/>
          <w:szCs w:val="28"/>
        </w:rPr>
        <w:t> </w:t>
      </w:r>
      <w:r w:rsidRPr="0016775F">
        <w:rPr>
          <w:sz w:val="28"/>
          <w:szCs w:val="28"/>
        </w:rPr>
        <w:t>294-ФЗ не позволяют (препятствуют) исполнению государственной ветеринарной службой полномочий</w:t>
      </w:r>
      <w:r>
        <w:rPr>
          <w:sz w:val="28"/>
          <w:szCs w:val="28"/>
        </w:rPr>
        <w:t xml:space="preserve"> </w:t>
      </w:r>
      <w:r w:rsidR="00F76B94">
        <w:rPr>
          <w:sz w:val="28"/>
          <w:szCs w:val="28"/>
        </w:rPr>
        <w:t xml:space="preserve">по </w:t>
      </w:r>
      <w:r w:rsidR="00297C1C" w:rsidRPr="00297C1C">
        <w:rPr>
          <w:sz w:val="28"/>
          <w:szCs w:val="28"/>
        </w:rPr>
        <w:t>установлени</w:t>
      </w:r>
      <w:r w:rsidR="00F76B94">
        <w:rPr>
          <w:sz w:val="28"/>
          <w:szCs w:val="28"/>
        </w:rPr>
        <w:t>ю</w:t>
      </w:r>
      <w:r w:rsidR="00297C1C" w:rsidRPr="00297C1C">
        <w:rPr>
          <w:sz w:val="28"/>
          <w:szCs w:val="28"/>
        </w:rPr>
        <w:t xml:space="preserve"> ограничительных мероприятий (карантина) на территории</w:t>
      </w:r>
      <w:r>
        <w:rPr>
          <w:sz w:val="28"/>
          <w:szCs w:val="28"/>
        </w:rPr>
        <w:t xml:space="preserve"> субъекта </w:t>
      </w:r>
      <w:r w:rsidR="00C879E4">
        <w:rPr>
          <w:sz w:val="28"/>
          <w:szCs w:val="28"/>
        </w:rPr>
        <w:t>РФ</w:t>
      </w:r>
      <w:r>
        <w:rPr>
          <w:sz w:val="28"/>
          <w:szCs w:val="28"/>
        </w:rPr>
        <w:t xml:space="preserve">, а также </w:t>
      </w:r>
      <w:r w:rsidR="00297C1C" w:rsidRPr="00297C1C">
        <w:rPr>
          <w:sz w:val="28"/>
          <w:szCs w:val="28"/>
        </w:rPr>
        <w:t xml:space="preserve">ряда организационно-хозяйственных и оздоровительных мероприятий на </w:t>
      </w:r>
      <w:proofErr w:type="spellStart"/>
      <w:r w:rsidR="00297C1C" w:rsidRPr="00297C1C">
        <w:rPr>
          <w:sz w:val="28"/>
          <w:szCs w:val="28"/>
        </w:rPr>
        <w:t>карантинируемой</w:t>
      </w:r>
      <w:proofErr w:type="spellEnd"/>
      <w:r w:rsidR="00297C1C" w:rsidRPr="00297C1C">
        <w:rPr>
          <w:sz w:val="28"/>
          <w:szCs w:val="28"/>
        </w:rPr>
        <w:t xml:space="preserve"> территории (хозяйстве), направленных на ликвидацию и недопущение распространения заболевания среди животных, в том числе болезней общих для животных и человека. </w:t>
      </w:r>
    </w:p>
    <w:p w:rsidR="00456A5F" w:rsidRPr="000E4C54" w:rsidRDefault="00D65EE8" w:rsidP="00CF433A">
      <w:pPr>
        <w:autoSpaceDE w:val="0"/>
        <w:autoSpaceDN w:val="0"/>
        <w:adjustRightInd w:val="0"/>
        <w:ind w:firstLine="709"/>
        <w:jc w:val="both"/>
        <w:rPr>
          <w:sz w:val="28"/>
          <w:szCs w:val="28"/>
        </w:rPr>
      </w:pPr>
      <w:proofErr w:type="gramStart"/>
      <w:r>
        <w:rPr>
          <w:sz w:val="28"/>
          <w:szCs w:val="28"/>
        </w:rPr>
        <w:t>О</w:t>
      </w:r>
      <w:r w:rsidR="00456A5F" w:rsidRPr="000E4C54">
        <w:rPr>
          <w:sz w:val="28"/>
          <w:szCs w:val="28"/>
        </w:rPr>
        <w:t>существлени</w:t>
      </w:r>
      <w:r>
        <w:rPr>
          <w:sz w:val="28"/>
          <w:szCs w:val="28"/>
        </w:rPr>
        <w:t>е</w:t>
      </w:r>
      <w:r w:rsidR="00456A5F" w:rsidRPr="000E4C54">
        <w:rPr>
          <w:sz w:val="28"/>
          <w:szCs w:val="28"/>
        </w:rPr>
        <w:t xml:space="preserve"> государственного ветеринарного надзора в отношении лекарственных средств для ветеринарного применения в соответств</w:t>
      </w:r>
      <w:r>
        <w:rPr>
          <w:sz w:val="28"/>
          <w:szCs w:val="28"/>
        </w:rPr>
        <w:t>ии со ст. </w:t>
      </w:r>
      <w:r w:rsidR="00456A5F">
        <w:rPr>
          <w:sz w:val="28"/>
          <w:szCs w:val="28"/>
        </w:rPr>
        <w:t>5 Федерального закона</w:t>
      </w:r>
      <w:r w:rsidR="00456A5F" w:rsidRPr="000E4C54">
        <w:rPr>
          <w:sz w:val="28"/>
          <w:szCs w:val="28"/>
        </w:rPr>
        <w:t xml:space="preserve"> от 12.04.2010 №</w:t>
      </w:r>
      <w:r w:rsidR="00456A5F">
        <w:rPr>
          <w:sz w:val="28"/>
          <w:szCs w:val="28"/>
        </w:rPr>
        <w:t> </w:t>
      </w:r>
      <w:r w:rsidR="00456A5F" w:rsidRPr="000E4C54">
        <w:rPr>
          <w:sz w:val="28"/>
          <w:szCs w:val="28"/>
        </w:rPr>
        <w:t>61-ФЗ «Об обращении лекарственных средств» и «Положением о федеральном государственном надзоре в сфере обращения лекарственных средств», утвержден</w:t>
      </w:r>
      <w:r w:rsidR="00456A5F">
        <w:rPr>
          <w:sz w:val="28"/>
          <w:szCs w:val="28"/>
        </w:rPr>
        <w:t>н</w:t>
      </w:r>
      <w:r w:rsidR="00456A5F" w:rsidRPr="000E4C54">
        <w:rPr>
          <w:sz w:val="28"/>
          <w:szCs w:val="28"/>
        </w:rPr>
        <w:t>ы</w:t>
      </w:r>
      <w:r w:rsidR="00456A5F">
        <w:rPr>
          <w:sz w:val="28"/>
          <w:szCs w:val="28"/>
        </w:rPr>
        <w:t xml:space="preserve">м </w:t>
      </w:r>
      <w:r w:rsidR="00456A5F" w:rsidRPr="000E4C54">
        <w:rPr>
          <w:sz w:val="28"/>
          <w:szCs w:val="28"/>
        </w:rPr>
        <w:t>постановлением Правит</w:t>
      </w:r>
      <w:r w:rsidR="00960FA8">
        <w:rPr>
          <w:sz w:val="28"/>
          <w:szCs w:val="28"/>
        </w:rPr>
        <w:t xml:space="preserve">ельства Российской Федерации от 15.10.2012 </w:t>
      </w:r>
      <w:r w:rsidR="00456A5F">
        <w:rPr>
          <w:sz w:val="28"/>
          <w:szCs w:val="28"/>
        </w:rPr>
        <w:t>№ </w:t>
      </w:r>
      <w:r w:rsidR="00456A5F" w:rsidRPr="000E4C54">
        <w:rPr>
          <w:sz w:val="28"/>
          <w:szCs w:val="28"/>
        </w:rPr>
        <w:t>1043</w:t>
      </w:r>
      <w:r w:rsidR="00456A5F">
        <w:rPr>
          <w:sz w:val="28"/>
          <w:szCs w:val="28"/>
        </w:rPr>
        <w:t>,</w:t>
      </w:r>
      <w:r w:rsidR="00456A5F" w:rsidRPr="000E4C54">
        <w:rPr>
          <w:sz w:val="28"/>
          <w:szCs w:val="28"/>
        </w:rPr>
        <w:t xml:space="preserve"> </w:t>
      </w:r>
      <w:r w:rsidR="00456A5F" w:rsidRPr="000E4C54">
        <w:rPr>
          <w:sz w:val="28"/>
          <w:szCs w:val="28"/>
        </w:rPr>
        <w:lastRenderedPageBreak/>
        <w:t>возложен</w:t>
      </w:r>
      <w:r w:rsidR="00456A5F">
        <w:rPr>
          <w:sz w:val="28"/>
          <w:szCs w:val="28"/>
        </w:rPr>
        <w:t xml:space="preserve">ы на </w:t>
      </w:r>
      <w:r w:rsidR="00456A5F" w:rsidRPr="000E4C54">
        <w:rPr>
          <w:sz w:val="28"/>
          <w:szCs w:val="28"/>
        </w:rPr>
        <w:t>Федеральную службу по ветеринарному и фитосанитарному надзору и ее территориальные органы.</w:t>
      </w:r>
      <w:proofErr w:type="gramEnd"/>
    </w:p>
    <w:p w:rsidR="00456A5F" w:rsidRPr="000E4C54" w:rsidRDefault="00456A5F" w:rsidP="00CF433A">
      <w:pPr>
        <w:autoSpaceDE w:val="0"/>
        <w:autoSpaceDN w:val="0"/>
        <w:adjustRightInd w:val="0"/>
        <w:ind w:firstLine="709"/>
        <w:jc w:val="both"/>
        <w:rPr>
          <w:sz w:val="28"/>
          <w:szCs w:val="28"/>
        </w:rPr>
      </w:pPr>
      <w:r w:rsidRPr="000E4C54">
        <w:rPr>
          <w:sz w:val="28"/>
          <w:szCs w:val="28"/>
        </w:rPr>
        <w:t xml:space="preserve">Таким образом, орган исполнительной власти </w:t>
      </w:r>
      <w:r>
        <w:rPr>
          <w:sz w:val="28"/>
          <w:szCs w:val="28"/>
        </w:rPr>
        <w:t xml:space="preserve">субъекта </w:t>
      </w:r>
      <w:r w:rsidR="00C879E4">
        <w:rPr>
          <w:sz w:val="28"/>
          <w:szCs w:val="28"/>
        </w:rPr>
        <w:t>РФ</w:t>
      </w:r>
      <w:r>
        <w:rPr>
          <w:sz w:val="28"/>
          <w:szCs w:val="28"/>
        </w:rPr>
        <w:t xml:space="preserve"> </w:t>
      </w:r>
      <w:r w:rsidRPr="000E4C54">
        <w:rPr>
          <w:sz w:val="28"/>
          <w:szCs w:val="28"/>
        </w:rPr>
        <w:t>в сфере ветеринарии не в полном объеме реализует свои надзорные полномочия в отношении ветеринарных специалистов и хозяйствующих субъектов, занятых в обращении ветеринарных препаратов в части их применения.</w:t>
      </w:r>
    </w:p>
    <w:p w:rsidR="00456A5F" w:rsidRPr="000E4C54" w:rsidRDefault="00A5277A" w:rsidP="00CF433A">
      <w:pPr>
        <w:autoSpaceDE w:val="0"/>
        <w:autoSpaceDN w:val="0"/>
        <w:adjustRightInd w:val="0"/>
        <w:ind w:firstLine="709"/>
        <w:jc w:val="both"/>
        <w:rPr>
          <w:sz w:val="28"/>
          <w:szCs w:val="28"/>
        </w:rPr>
      </w:pPr>
      <w:r>
        <w:rPr>
          <w:sz w:val="28"/>
          <w:szCs w:val="28"/>
        </w:rPr>
        <w:t>Г</w:t>
      </w:r>
      <w:r w:rsidR="00456A5F" w:rsidRPr="000E4C54">
        <w:rPr>
          <w:sz w:val="28"/>
          <w:szCs w:val="28"/>
        </w:rPr>
        <w:t xml:space="preserve">осударственная ветеринарная служба не в полной мере владеет информацией о применяемых теми или иными хозяйствующими субъектами препаратах, их дозировках, схемах применения, сроках выведения из организма животного. </w:t>
      </w:r>
      <w:r w:rsidRPr="000E4C54">
        <w:rPr>
          <w:sz w:val="28"/>
          <w:szCs w:val="28"/>
        </w:rPr>
        <w:t>Сложившаяся ситуация приводит к бесконтрольному при</w:t>
      </w:r>
      <w:r>
        <w:rPr>
          <w:sz w:val="28"/>
          <w:szCs w:val="28"/>
        </w:rPr>
        <w:t>менению лекарственных средств и</w:t>
      </w:r>
      <w:r w:rsidR="00456A5F" w:rsidRPr="000E4C54">
        <w:rPr>
          <w:sz w:val="28"/>
          <w:szCs w:val="28"/>
        </w:rPr>
        <w:t xml:space="preserve"> не позволяет дать заключение о качестве и безопасности продукции животного происхождения при проведении ветеринарно-санитарной экспертизы.</w:t>
      </w:r>
    </w:p>
    <w:p w:rsidR="002F1DC5" w:rsidRDefault="00456A5F" w:rsidP="00CF433A">
      <w:pPr>
        <w:pStyle w:val="Default"/>
        <w:ind w:firstLine="709"/>
        <w:jc w:val="both"/>
        <w:rPr>
          <w:sz w:val="28"/>
          <w:szCs w:val="28"/>
        </w:rPr>
      </w:pPr>
      <w:r w:rsidRPr="000E4C54">
        <w:rPr>
          <w:sz w:val="28"/>
          <w:szCs w:val="28"/>
        </w:rPr>
        <w:t>Кроме этого, бесконтрольное применение вакцин и других специфических профилактических препаратов создает неясную картину при определении ветеринарного статуса территории при планировании противоэпизоотических мероприятий.</w:t>
      </w:r>
    </w:p>
    <w:p w:rsidR="00297C1C" w:rsidRPr="00BD3DD5" w:rsidRDefault="00297C1C" w:rsidP="00CF433A">
      <w:pPr>
        <w:pStyle w:val="Default"/>
        <w:ind w:firstLine="709"/>
        <w:jc w:val="both"/>
        <w:rPr>
          <w:sz w:val="28"/>
          <w:szCs w:val="28"/>
        </w:rPr>
      </w:pPr>
      <w:r w:rsidRPr="00297C1C">
        <w:rPr>
          <w:sz w:val="28"/>
          <w:szCs w:val="28"/>
        </w:rPr>
        <w:t>На территории Новосибирской области имеется большое количество учреждений</w:t>
      </w:r>
      <w:r w:rsidR="00637A80">
        <w:rPr>
          <w:sz w:val="28"/>
          <w:szCs w:val="28"/>
        </w:rPr>
        <w:t xml:space="preserve"> по оказанию ветеринарных услуг, в</w:t>
      </w:r>
      <w:r w:rsidRPr="00297C1C">
        <w:rPr>
          <w:sz w:val="28"/>
          <w:szCs w:val="28"/>
        </w:rPr>
        <w:t xml:space="preserve"> результате </w:t>
      </w:r>
      <w:r w:rsidR="00637A80">
        <w:rPr>
          <w:sz w:val="28"/>
          <w:szCs w:val="28"/>
        </w:rPr>
        <w:t xml:space="preserve">деятельности которых </w:t>
      </w:r>
      <w:r w:rsidRPr="00297C1C">
        <w:rPr>
          <w:sz w:val="28"/>
          <w:szCs w:val="28"/>
        </w:rPr>
        <w:t>образуются отходы</w:t>
      </w:r>
      <w:r w:rsidR="00D65EE8">
        <w:rPr>
          <w:sz w:val="28"/>
          <w:szCs w:val="28"/>
        </w:rPr>
        <w:t xml:space="preserve">. </w:t>
      </w:r>
      <w:r w:rsidR="00637A80">
        <w:rPr>
          <w:sz w:val="28"/>
          <w:szCs w:val="28"/>
        </w:rPr>
        <w:t>В</w:t>
      </w:r>
      <w:r w:rsidRPr="00297C1C">
        <w:rPr>
          <w:sz w:val="28"/>
          <w:szCs w:val="28"/>
        </w:rPr>
        <w:t>етеринарно-санитарны</w:t>
      </w:r>
      <w:r w:rsidR="00BD3DD5">
        <w:rPr>
          <w:sz w:val="28"/>
          <w:szCs w:val="28"/>
        </w:rPr>
        <w:t>е</w:t>
      </w:r>
      <w:r w:rsidRPr="00297C1C">
        <w:rPr>
          <w:sz w:val="28"/>
          <w:szCs w:val="28"/>
        </w:rPr>
        <w:t xml:space="preserve"> правил</w:t>
      </w:r>
      <w:r w:rsidR="00BD3DD5">
        <w:rPr>
          <w:sz w:val="28"/>
          <w:szCs w:val="28"/>
        </w:rPr>
        <w:t>а</w:t>
      </w:r>
      <w:r w:rsidRPr="00297C1C">
        <w:rPr>
          <w:sz w:val="28"/>
          <w:szCs w:val="28"/>
        </w:rPr>
        <w:t xml:space="preserve"> сбора, утилизации и уничтожения биологических отходов (утв</w:t>
      </w:r>
      <w:r w:rsidR="00637A80">
        <w:rPr>
          <w:sz w:val="28"/>
          <w:szCs w:val="28"/>
        </w:rPr>
        <w:t>ерждены</w:t>
      </w:r>
      <w:r w:rsidRPr="00297C1C">
        <w:rPr>
          <w:sz w:val="28"/>
          <w:szCs w:val="28"/>
        </w:rPr>
        <w:t xml:space="preserve"> Минсельхозпродом РФ 04.12.1995 </w:t>
      </w:r>
      <w:r w:rsidR="007D1BFA">
        <w:rPr>
          <w:sz w:val="28"/>
          <w:szCs w:val="28"/>
        </w:rPr>
        <w:t>№</w:t>
      </w:r>
      <w:r w:rsidRPr="00297C1C">
        <w:rPr>
          <w:sz w:val="28"/>
          <w:szCs w:val="28"/>
        </w:rPr>
        <w:t xml:space="preserve"> 13-7-2/469) не регулируют порядок сбора и утилизации отходов, образ</w:t>
      </w:r>
      <w:r w:rsidR="00637A80">
        <w:rPr>
          <w:sz w:val="28"/>
          <w:szCs w:val="28"/>
        </w:rPr>
        <w:t>ующихся в ветеринарных клиниках.</w:t>
      </w:r>
      <w:r w:rsidRPr="00297C1C">
        <w:t xml:space="preserve"> </w:t>
      </w:r>
      <w:r w:rsidR="00D65EE8">
        <w:rPr>
          <w:sz w:val="28"/>
          <w:szCs w:val="28"/>
        </w:rPr>
        <w:t>О</w:t>
      </w:r>
      <w:r w:rsidR="00D65EE8" w:rsidRPr="00BD3DD5">
        <w:rPr>
          <w:sz w:val="28"/>
          <w:szCs w:val="28"/>
        </w:rPr>
        <w:t xml:space="preserve">бязательные санитарно-эпидемиологические требования к обращению с медицинскими отходами устанавливают </w:t>
      </w:r>
      <w:r w:rsidRPr="00BD3DD5">
        <w:rPr>
          <w:sz w:val="28"/>
          <w:szCs w:val="28"/>
        </w:rPr>
        <w:t>Санитарн</w:t>
      </w:r>
      <w:r w:rsidR="00D65EE8">
        <w:rPr>
          <w:sz w:val="28"/>
          <w:szCs w:val="28"/>
        </w:rPr>
        <w:t xml:space="preserve">о-эпидемиологические требования </w:t>
      </w:r>
      <w:r w:rsidR="00BD3DD5" w:rsidRPr="00BD3DD5">
        <w:rPr>
          <w:sz w:val="28"/>
          <w:szCs w:val="28"/>
        </w:rPr>
        <w:t>(СанПиН 2.1.7.2790-10)</w:t>
      </w:r>
      <w:r w:rsidRPr="00BD3DD5">
        <w:rPr>
          <w:sz w:val="28"/>
          <w:szCs w:val="28"/>
        </w:rPr>
        <w:t>.</w:t>
      </w:r>
      <w:r w:rsidR="00BD3DD5" w:rsidRPr="00BD3DD5">
        <w:rPr>
          <w:sz w:val="28"/>
          <w:szCs w:val="28"/>
        </w:rPr>
        <w:t xml:space="preserve"> </w:t>
      </w:r>
      <w:r w:rsidR="00D65EE8">
        <w:rPr>
          <w:sz w:val="28"/>
          <w:szCs w:val="28"/>
        </w:rPr>
        <w:t xml:space="preserve">Однако </w:t>
      </w:r>
      <w:r w:rsidR="00D65EE8" w:rsidRPr="00BD3DD5">
        <w:rPr>
          <w:sz w:val="28"/>
          <w:szCs w:val="28"/>
        </w:rPr>
        <w:t>деятельность ветеринарных клиник не является медицинской деятельностью</w:t>
      </w:r>
      <w:r w:rsidR="00D65EE8">
        <w:rPr>
          <w:sz w:val="28"/>
          <w:szCs w:val="28"/>
        </w:rPr>
        <w:t xml:space="preserve"> в</w:t>
      </w:r>
      <w:r w:rsidR="00B07C71">
        <w:rPr>
          <w:sz w:val="28"/>
          <w:szCs w:val="28"/>
        </w:rPr>
        <w:t> </w:t>
      </w:r>
      <w:r w:rsidRPr="00BD3DD5">
        <w:rPr>
          <w:sz w:val="28"/>
          <w:szCs w:val="28"/>
        </w:rPr>
        <w:t>соответствии с Общероссийск</w:t>
      </w:r>
      <w:r w:rsidR="00BD3DD5" w:rsidRPr="00BD3DD5">
        <w:rPr>
          <w:sz w:val="28"/>
          <w:szCs w:val="28"/>
        </w:rPr>
        <w:t>им</w:t>
      </w:r>
      <w:r w:rsidRPr="00BD3DD5">
        <w:rPr>
          <w:sz w:val="28"/>
          <w:szCs w:val="28"/>
        </w:rPr>
        <w:t xml:space="preserve"> классификатор</w:t>
      </w:r>
      <w:r w:rsidR="00BD3DD5" w:rsidRPr="00BD3DD5">
        <w:rPr>
          <w:sz w:val="28"/>
          <w:szCs w:val="28"/>
        </w:rPr>
        <w:t>ом</w:t>
      </w:r>
      <w:r w:rsidRPr="00BD3DD5">
        <w:rPr>
          <w:sz w:val="28"/>
          <w:szCs w:val="28"/>
        </w:rPr>
        <w:t xml:space="preserve"> видов экономической деятельности (</w:t>
      </w:r>
      <w:proofErr w:type="gramStart"/>
      <w:r w:rsidRPr="00BD3DD5">
        <w:rPr>
          <w:sz w:val="28"/>
          <w:szCs w:val="28"/>
        </w:rPr>
        <w:t>утв</w:t>
      </w:r>
      <w:r w:rsidR="00BD3DD5" w:rsidRPr="00BD3DD5">
        <w:rPr>
          <w:sz w:val="28"/>
          <w:szCs w:val="28"/>
        </w:rPr>
        <w:t>ержден</w:t>
      </w:r>
      <w:proofErr w:type="gramEnd"/>
      <w:r w:rsidRPr="00BD3DD5">
        <w:rPr>
          <w:sz w:val="28"/>
          <w:szCs w:val="28"/>
        </w:rPr>
        <w:t xml:space="preserve"> Приказом </w:t>
      </w:r>
      <w:proofErr w:type="spellStart"/>
      <w:r w:rsidRPr="00BD3DD5">
        <w:rPr>
          <w:sz w:val="28"/>
          <w:szCs w:val="28"/>
        </w:rPr>
        <w:t>Росстандарта</w:t>
      </w:r>
      <w:proofErr w:type="spellEnd"/>
      <w:r w:rsidRPr="00BD3DD5">
        <w:rPr>
          <w:sz w:val="28"/>
          <w:szCs w:val="28"/>
        </w:rPr>
        <w:t xml:space="preserve"> от</w:t>
      </w:r>
      <w:r w:rsidR="00BD3DD5" w:rsidRPr="00BD3DD5">
        <w:rPr>
          <w:sz w:val="28"/>
          <w:szCs w:val="28"/>
        </w:rPr>
        <w:t> </w:t>
      </w:r>
      <w:r w:rsidRPr="00BD3DD5">
        <w:rPr>
          <w:sz w:val="28"/>
          <w:szCs w:val="28"/>
        </w:rPr>
        <w:t xml:space="preserve">31.01.2014 </w:t>
      </w:r>
      <w:r w:rsidR="00BD3DD5" w:rsidRPr="00BD3DD5">
        <w:rPr>
          <w:sz w:val="28"/>
          <w:szCs w:val="28"/>
        </w:rPr>
        <w:t>№</w:t>
      </w:r>
      <w:r w:rsidRPr="00BD3DD5">
        <w:rPr>
          <w:sz w:val="28"/>
          <w:szCs w:val="28"/>
        </w:rPr>
        <w:t xml:space="preserve"> 14-ст). </w:t>
      </w:r>
    </w:p>
    <w:p w:rsidR="00297C1C" w:rsidRPr="00BD3DD5" w:rsidRDefault="00297C1C" w:rsidP="00A5277A">
      <w:pPr>
        <w:ind w:firstLine="567"/>
        <w:jc w:val="both"/>
        <w:rPr>
          <w:sz w:val="28"/>
          <w:szCs w:val="28"/>
        </w:rPr>
      </w:pPr>
      <w:r w:rsidRPr="00BD3DD5">
        <w:rPr>
          <w:sz w:val="28"/>
          <w:szCs w:val="28"/>
        </w:rPr>
        <w:tab/>
      </w:r>
      <w:r w:rsidR="00A5277A">
        <w:rPr>
          <w:sz w:val="28"/>
          <w:szCs w:val="28"/>
        </w:rPr>
        <w:t>В</w:t>
      </w:r>
      <w:r w:rsidRPr="00BD3DD5">
        <w:rPr>
          <w:sz w:val="28"/>
          <w:szCs w:val="28"/>
        </w:rPr>
        <w:t xml:space="preserve"> настоящее время в Российской Федерации отсутствует нормативный правовой акт, регламентирующий порядок обращения отходов, образующихся в ветеринарных клиниках.</w:t>
      </w:r>
    </w:p>
    <w:p w:rsidR="001C5690" w:rsidRPr="00A60F94" w:rsidRDefault="00A22A48" w:rsidP="00CF433A">
      <w:pPr>
        <w:adjustRightInd w:val="0"/>
        <w:ind w:firstLine="709"/>
        <w:jc w:val="both"/>
        <w:outlineLvl w:val="0"/>
        <w:rPr>
          <w:sz w:val="28"/>
          <w:szCs w:val="28"/>
        </w:rPr>
      </w:pPr>
      <w:proofErr w:type="gramStart"/>
      <w:r>
        <w:rPr>
          <w:sz w:val="28"/>
          <w:szCs w:val="28"/>
        </w:rPr>
        <w:t>В</w:t>
      </w:r>
      <w:r w:rsidRPr="00A60F94">
        <w:rPr>
          <w:sz w:val="28"/>
          <w:szCs w:val="28"/>
        </w:rPr>
        <w:t xml:space="preserve"> области долевого строительства</w:t>
      </w:r>
      <w:r w:rsidR="00F24C00">
        <w:rPr>
          <w:sz w:val="28"/>
          <w:szCs w:val="28"/>
        </w:rPr>
        <w:t xml:space="preserve"> многоквартирных домов</w:t>
      </w:r>
      <w:r w:rsidRPr="00A60F94">
        <w:rPr>
          <w:sz w:val="28"/>
          <w:szCs w:val="28"/>
        </w:rPr>
        <w:t xml:space="preserve"> </w:t>
      </w:r>
      <w:r>
        <w:rPr>
          <w:sz w:val="28"/>
          <w:szCs w:val="28"/>
        </w:rPr>
        <w:t>н</w:t>
      </w:r>
      <w:r w:rsidR="00A60F94" w:rsidRPr="00A60F94">
        <w:rPr>
          <w:sz w:val="28"/>
          <w:szCs w:val="28"/>
        </w:rPr>
        <w:t>ормативно-правово</w:t>
      </w:r>
      <w:r w:rsidR="00624643">
        <w:rPr>
          <w:sz w:val="28"/>
          <w:szCs w:val="28"/>
        </w:rPr>
        <w:t>е</w:t>
      </w:r>
      <w:r w:rsidR="00A60F94" w:rsidRPr="00A60F94">
        <w:rPr>
          <w:sz w:val="28"/>
          <w:szCs w:val="28"/>
        </w:rPr>
        <w:t xml:space="preserve"> регулировани</w:t>
      </w:r>
      <w:r w:rsidR="00624643">
        <w:rPr>
          <w:sz w:val="28"/>
          <w:szCs w:val="28"/>
        </w:rPr>
        <w:t>е</w:t>
      </w:r>
      <w:r w:rsidR="00A60F94" w:rsidRPr="00A60F94">
        <w:rPr>
          <w:sz w:val="28"/>
          <w:szCs w:val="28"/>
        </w:rPr>
        <w:t xml:space="preserve"> контроля </w:t>
      </w:r>
      <w:r w:rsidR="00A60F94">
        <w:rPr>
          <w:sz w:val="28"/>
          <w:szCs w:val="28"/>
        </w:rPr>
        <w:t>(</w:t>
      </w:r>
      <w:r w:rsidR="00A60F94" w:rsidRPr="00A60F94">
        <w:rPr>
          <w:sz w:val="28"/>
          <w:szCs w:val="28"/>
        </w:rPr>
        <w:t>надзора</w:t>
      </w:r>
      <w:r w:rsidR="00A60F94">
        <w:rPr>
          <w:sz w:val="28"/>
          <w:szCs w:val="28"/>
        </w:rPr>
        <w:t>)</w:t>
      </w:r>
      <w:r w:rsidR="00A60F94" w:rsidRPr="00A60F94">
        <w:rPr>
          <w:sz w:val="28"/>
          <w:szCs w:val="28"/>
        </w:rPr>
        <w:t xml:space="preserve"> </w:t>
      </w:r>
      <w:r w:rsidR="001C5690" w:rsidRPr="00A60F94">
        <w:rPr>
          <w:sz w:val="28"/>
          <w:szCs w:val="28"/>
        </w:rPr>
        <w:t>требу</w:t>
      </w:r>
      <w:r w:rsidR="00624643">
        <w:rPr>
          <w:sz w:val="28"/>
          <w:szCs w:val="28"/>
        </w:rPr>
        <w:t>ет</w:t>
      </w:r>
      <w:r w:rsidR="001C5690" w:rsidRPr="00A60F94">
        <w:rPr>
          <w:sz w:val="28"/>
          <w:szCs w:val="28"/>
        </w:rPr>
        <w:t xml:space="preserve"> внесения изменений (доработки) в части введения обязанности застройщиков вести </w:t>
      </w:r>
      <w:r w:rsidR="001C5690" w:rsidRPr="00A60F94">
        <w:rPr>
          <w:bCs/>
          <w:sz w:val="28"/>
          <w:szCs w:val="28"/>
        </w:rPr>
        <w:t>отдельный учет по различным объектам строительства, используя для этого раздельные расчетные счета</w:t>
      </w:r>
      <w:r w:rsidR="00624643" w:rsidRPr="00624643">
        <w:rPr>
          <w:bCs/>
          <w:sz w:val="28"/>
          <w:szCs w:val="28"/>
        </w:rPr>
        <w:t xml:space="preserve">, </w:t>
      </w:r>
      <w:r w:rsidR="00624643" w:rsidRPr="00624643">
        <w:rPr>
          <w:sz w:val="28"/>
          <w:szCs w:val="28"/>
        </w:rPr>
        <w:t>представления застройщиков ежеквартальной отчетности об осуществлении деятельности, связанной с привлечением денежных средств участников долевого строительства</w:t>
      </w:r>
      <w:r w:rsidR="00624643">
        <w:rPr>
          <w:bCs/>
          <w:sz w:val="28"/>
          <w:szCs w:val="28"/>
        </w:rPr>
        <w:t xml:space="preserve"> </w:t>
      </w:r>
      <w:r w:rsidR="001C5690" w:rsidRPr="00A60F94">
        <w:rPr>
          <w:sz w:val="28"/>
          <w:szCs w:val="28"/>
        </w:rPr>
        <w:t>по каждому объекту недвижимости, внесения измен</w:t>
      </w:r>
      <w:r w:rsidR="00650396">
        <w:rPr>
          <w:sz w:val="28"/>
          <w:szCs w:val="28"/>
        </w:rPr>
        <w:t>ений и дополнений в приложения.</w:t>
      </w:r>
      <w:proofErr w:type="gramEnd"/>
    </w:p>
    <w:p w:rsidR="00297C1C" w:rsidRDefault="001C5690" w:rsidP="00CF433A">
      <w:pPr>
        <w:adjustRightInd w:val="0"/>
        <w:ind w:firstLine="709"/>
        <w:jc w:val="both"/>
        <w:rPr>
          <w:sz w:val="28"/>
          <w:szCs w:val="28"/>
        </w:rPr>
      </w:pPr>
      <w:r w:rsidRPr="00A60F94">
        <w:rPr>
          <w:bCs/>
          <w:sz w:val="28"/>
          <w:szCs w:val="28"/>
        </w:rPr>
        <w:t xml:space="preserve"> </w:t>
      </w:r>
      <w:r w:rsidRPr="00A60F94">
        <w:rPr>
          <w:sz w:val="28"/>
          <w:szCs w:val="28"/>
        </w:rPr>
        <w:t xml:space="preserve"> Требуют дополнительного разъяснения и порядок применения Инструкции о порядке расчета нормативов финансовой устойчивости деятельности застройщика, в частности уточнение расчета норматива целевого использования средств либо пересмотр методики его расчета, </w:t>
      </w:r>
      <w:r w:rsidRPr="00A60F94">
        <w:rPr>
          <w:sz w:val="28"/>
          <w:szCs w:val="28"/>
        </w:rPr>
        <w:lastRenderedPageBreak/>
        <w:t>поскольку указанный норматив (по существующей методике его расчета) не отражает фактическое фин</w:t>
      </w:r>
      <w:r w:rsidR="00AA0497">
        <w:rPr>
          <w:sz w:val="28"/>
          <w:szCs w:val="28"/>
        </w:rPr>
        <w:t>ансовое состояние застройщика.</w:t>
      </w:r>
    </w:p>
    <w:p w:rsidR="00C00936" w:rsidRPr="00B07C71" w:rsidRDefault="00C00936" w:rsidP="00CF433A">
      <w:pPr>
        <w:adjustRightInd w:val="0"/>
        <w:ind w:firstLine="709"/>
        <w:jc w:val="both"/>
        <w:rPr>
          <w:sz w:val="28"/>
          <w:szCs w:val="28"/>
        </w:rPr>
      </w:pPr>
      <w:r>
        <w:rPr>
          <w:sz w:val="28"/>
          <w:szCs w:val="28"/>
        </w:rPr>
        <w:t xml:space="preserve">Регулирование деятельности органов </w:t>
      </w:r>
      <w:r w:rsidR="00954B1D">
        <w:rPr>
          <w:sz w:val="28"/>
          <w:szCs w:val="28"/>
        </w:rPr>
        <w:t>исполнительной власти субъектов </w:t>
      </w:r>
      <w:r>
        <w:rPr>
          <w:sz w:val="28"/>
          <w:szCs w:val="28"/>
        </w:rPr>
        <w:t>РФ, уполномоче</w:t>
      </w:r>
      <w:r w:rsidR="00F477AD">
        <w:rPr>
          <w:sz w:val="28"/>
          <w:szCs w:val="28"/>
        </w:rPr>
        <w:t>н</w:t>
      </w:r>
      <w:r>
        <w:rPr>
          <w:sz w:val="28"/>
          <w:szCs w:val="28"/>
        </w:rPr>
        <w:t xml:space="preserve">ных на осуществление </w:t>
      </w:r>
      <w:r w:rsidR="00F477AD">
        <w:rPr>
          <w:sz w:val="28"/>
          <w:szCs w:val="28"/>
        </w:rPr>
        <w:t>государственного контроля (надзора)</w:t>
      </w:r>
      <w:r>
        <w:rPr>
          <w:sz w:val="28"/>
          <w:szCs w:val="28"/>
        </w:rPr>
        <w:t>, осуществляется в основном нормативными правовыми актами федерального</w:t>
      </w:r>
      <w:r w:rsidR="00F477AD">
        <w:rPr>
          <w:sz w:val="28"/>
          <w:szCs w:val="28"/>
        </w:rPr>
        <w:t xml:space="preserve"> уровня. При этом многие вопросы в различных сферах не урегулированы, что создает определенные проблемы при осуществлении контрольно-надзорных функций.</w:t>
      </w:r>
    </w:p>
    <w:p w:rsidR="00E151B1" w:rsidRPr="00E151B1" w:rsidRDefault="00E151B1" w:rsidP="00CF433A">
      <w:pPr>
        <w:ind w:firstLine="709"/>
        <w:jc w:val="both"/>
        <w:rPr>
          <w:sz w:val="28"/>
          <w:szCs w:val="28"/>
        </w:rPr>
      </w:pPr>
    </w:p>
    <w:p w:rsidR="00886888" w:rsidRPr="00F828AB" w:rsidRDefault="00886888" w:rsidP="00D451E5">
      <w:pPr>
        <w:pBdr>
          <w:top w:val="single" w:sz="4" w:space="1" w:color="auto"/>
          <w:left w:val="single" w:sz="4" w:space="4" w:color="auto"/>
          <w:bottom w:val="single" w:sz="4" w:space="0" w:color="auto"/>
          <w:right w:val="single" w:sz="4" w:space="4" w:color="auto"/>
        </w:pBdr>
        <w:jc w:val="center"/>
        <w:rPr>
          <w:sz w:val="32"/>
          <w:szCs w:val="32"/>
        </w:rPr>
      </w:pPr>
      <w:r w:rsidRPr="00F828AB">
        <w:rPr>
          <w:sz w:val="32"/>
          <w:szCs w:val="32"/>
        </w:rPr>
        <w:t>Раздел 2.</w:t>
      </w:r>
    </w:p>
    <w:p w:rsidR="00C00936" w:rsidRDefault="00886888" w:rsidP="00D451E5">
      <w:pPr>
        <w:pBdr>
          <w:top w:val="single" w:sz="4" w:space="1" w:color="auto"/>
          <w:left w:val="single" w:sz="4" w:space="4" w:color="auto"/>
          <w:bottom w:val="single" w:sz="4" w:space="0" w:color="auto"/>
          <w:right w:val="single" w:sz="4" w:space="4" w:color="auto"/>
        </w:pBdr>
        <w:jc w:val="center"/>
        <w:rPr>
          <w:sz w:val="32"/>
          <w:szCs w:val="32"/>
        </w:rPr>
      </w:pPr>
      <w:r w:rsidRPr="00F828AB">
        <w:rPr>
          <w:sz w:val="32"/>
          <w:szCs w:val="32"/>
        </w:rPr>
        <w:t>Организация госуд</w:t>
      </w:r>
      <w:r w:rsidR="00C00936">
        <w:rPr>
          <w:sz w:val="32"/>
          <w:szCs w:val="32"/>
        </w:rPr>
        <w:t>арственного контроля (надзора)</w:t>
      </w:r>
    </w:p>
    <w:p w:rsidR="00C00936" w:rsidRDefault="00C00936" w:rsidP="00BA3767">
      <w:pPr>
        <w:ind w:firstLine="709"/>
        <w:jc w:val="both"/>
        <w:rPr>
          <w:sz w:val="28"/>
          <w:szCs w:val="28"/>
        </w:rPr>
      </w:pPr>
    </w:p>
    <w:p w:rsidR="00BA3767" w:rsidRDefault="002D46EF" w:rsidP="00BA3767">
      <w:pPr>
        <w:ind w:firstLine="709"/>
        <w:jc w:val="both"/>
        <w:rPr>
          <w:sz w:val="28"/>
          <w:szCs w:val="28"/>
        </w:rPr>
      </w:pPr>
      <w:r>
        <w:rPr>
          <w:sz w:val="28"/>
          <w:szCs w:val="28"/>
        </w:rPr>
        <w:t>Региональный г</w:t>
      </w:r>
      <w:r w:rsidR="00BA3767">
        <w:rPr>
          <w:sz w:val="28"/>
          <w:szCs w:val="28"/>
        </w:rPr>
        <w:t xml:space="preserve">осударственный контроль (надзор) на территории Новосибирской области осуществляют следующие исполнительные органы государственной власти: </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Министерство жилищно-коммунального хозяйства и энергетики Новосибирской области (региональный государственный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законодательства в сфере энергосбережения и повышения </w:t>
      </w:r>
      <w:proofErr w:type="spellStart"/>
      <w:r>
        <w:rPr>
          <w:rFonts w:ascii="Times New Roman" w:hAnsi="Times New Roman"/>
          <w:sz w:val="28"/>
          <w:szCs w:val="28"/>
        </w:rPr>
        <w:t>энергоэффективности</w:t>
      </w:r>
      <w:proofErr w:type="spellEnd"/>
      <w:r>
        <w:rPr>
          <w:rFonts w:ascii="Times New Roman" w:hAnsi="Times New Roman"/>
          <w:sz w:val="28"/>
          <w:szCs w:val="28"/>
        </w:rPr>
        <w:t xml:space="preserve">); </w:t>
      </w:r>
    </w:p>
    <w:p w:rsidR="00BA3767" w:rsidRDefault="00BA3767" w:rsidP="007217EE">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Министерство промышленности, торговли и развития предпринимательства Новосибирской области (государственный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представлением деклараций об объеме розничной продажи алкогольной и спирт</w:t>
      </w:r>
      <w:r w:rsidR="00A22A48">
        <w:rPr>
          <w:rFonts w:ascii="Times New Roman" w:hAnsi="Times New Roman"/>
          <w:sz w:val="28"/>
          <w:szCs w:val="28"/>
        </w:rPr>
        <w:t>осодержащей продукции</w:t>
      </w:r>
      <w:r>
        <w:rPr>
          <w:rFonts w:ascii="Times New Roman" w:hAnsi="Times New Roman"/>
          <w:sz w:val="28"/>
          <w:szCs w:val="28"/>
        </w:rPr>
        <w:t>);</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Министерство сельского хозяйства Новосибирской области (государственный надзор в области племенного животноводства); </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Министерство строительства Новосибирской области (государственный контроль в области долевого строительства многоквартирных домов и иных объектов недвижимости);</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Министерство транспорта и дорожного хозяйства Новосибирской области (региональный государственный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требований законодательства в области перевозок пассажиров и багажа легковым такси, региональный государственный надзор за обеспечением сохранности автомобильных дорог регионального и межмуниципального значения); </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Министерство труда, занятости и трудовых ресурсов Новосибирской области (государственный надзор 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приемом на работу инвалидов в пределах установленной квоты);</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Департамент по тарифам Новосибирской области (региональный государственный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законодательства в области регулируемых цен (тарифов);</w:t>
      </w:r>
    </w:p>
    <w:p w:rsidR="007217EE" w:rsidRDefault="007217EE" w:rsidP="007217EE">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Министерство культуры Новосибирской области (г</w:t>
      </w:r>
      <w:r w:rsidRPr="007217EE">
        <w:rPr>
          <w:rFonts w:ascii="Times New Roman" w:hAnsi="Times New Roman"/>
          <w:sz w:val="28"/>
          <w:szCs w:val="28"/>
        </w:rPr>
        <w:t xml:space="preserve">осударственный </w:t>
      </w:r>
      <w:proofErr w:type="gramStart"/>
      <w:r w:rsidRPr="007217EE">
        <w:rPr>
          <w:rFonts w:ascii="Times New Roman" w:hAnsi="Times New Roman"/>
          <w:sz w:val="28"/>
          <w:szCs w:val="28"/>
        </w:rPr>
        <w:t>контроль за</w:t>
      </w:r>
      <w:proofErr w:type="gramEnd"/>
      <w:r w:rsidRPr="007217EE">
        <w:rPr>
          <w:rFonts w:ascii="Times New Roman" w:hAnsi="Times New Roman"/>
          <w:sz w:val="28"/>
          <w:szCs w:val="28"/>
        </w:rPr>
        <w:t xml:space="preserve"> состоянием государственной части Музейного фонда Российской Федерации</w:t>
      </w:r>
      <w:r>
        <w:rPr>
          <w:rFonts w:ascii="Times New Roman" w:hAnsi="Times New Roman"/>
          <w:sz w:val="28"/>
          <w:szCs w:val="28"/>
        </w:rPr>
        <w:t>);</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lastRenderedPageBreak/>
        <w:t>Департамент природных ресурсов и о</w:t>
      </w:r>
      <w:r w:rsidR="00210B2B">
        <w:rPr>
          <w:rFonts w:ascii="Times New Roman" w:hAnsi="Times New Roman"/>
          <w:sz w:val="28"/>
          <w:szCs w:val="28"/>
        </w:rPr>
        <w:t>х</w:t>
      </w:r>
      <w:r>
        <w:rPr>
          <w:rFonts w:ascii="Times New Roman" w:hAnsi="Times New Roman"/>
          <w:sz w:val="28"/>
          <w:szCs w:val="28"/>
        </w:rPr>
        <w:t>раны окружающей среды Новосибирской области (государственный экологический надзор);</w:t>
      </w:r>
    </w:p>
    <w:p w:rsidR="00BA3767" w:rsidRDefault="00BA3767" w:rsidP="000B40F6">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Департамент по охране животного мира Новосибирской области (</w:t>
      </w:r>
      <w:r w:rsidR="000B40F6">
        <w:rPr>
          <w:rFonts w:ascii="Times New Roman" w:hAnsi="Times New Roman"/>
          <w:sz w:val="28"/>
          <w:szCs w:val="28"/>
        </w:rPr>
        <w:t>г</w:t>
      </w:r>
      <w:r w:rsidR="000B40F6" w:rsidRPr="000B40F6">
        <w:rPr>
          <w:rFonts w:ascii="Times New Roman" w:hAnsi="Times New Roman"/>
          <w:sz w:val="28"/>
          <w:szCs w:val="28"/>
        </w:rPr>
        <w:t>осударственный надзор в области охраны и использования государственных природных заказников регионального значения</w:t>
      </w:r>
      <w:r>
        <w:rPr>
          <w:rFonts w:ascii="Times New Roman" w:hAnsi="Times New Roman"/>
          <w:sz w:val="28"/>
          <w:szCs w:val="28"/>
        </w:rPr>
        <w:t>);</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Управление ветеринарии Новосибирской области (государственный ветеринарный надзор);</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Управление государственной архивной службы Новосибирской области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законодательства об архивном деле);</w:t>
      </w:r>
    </w:p>
    <w:p w:rsidR="00BA3767" w:rsidRDefault="00BA3767" w:rsidP="000B40F6">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Управление по государственной охране объектов культурного наследия Новосибирской области (</w:t>
      </w:r>
      <w:r w:rsidR="000B40F6">
        <w:rPr>
          <w:rFonts w:ascii="Times New Roman" w:hAnsi="Times New Roman"/>
          <w:sz w:val="28"/>
          <w:szCs w:val="28"/>
        </w:rPr>
        <w:t>р</w:t>
      </w:r>
      <w:r w:rsidR="000B40F6" w:rsidRPr="000B40F6">
        <w:rPr>
          <w:rFonts w:ascii="Times New Roman" w:hAnsi="Times New Roman"/>
          <w:sz w:val="28"/>
          <w:szCs w:val="28"/>
        </w:rPr>
        <w:t>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r>
        <w:rPr>
          <w:rFonts w:ascii="Times New Roman" w:hAnsi="Times New Roman"/>
          <w:sz w:val="28"/>
          <w:szCs w:val="28"/>
        </w:rPr>
        <w:t>);</w:t>
      </w:r>
    </w:p>
    <w:p w:rsidR="00BA3767" w:rsidRDefault="00BA3767" w:rsidP="000B40F6">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Государственная жилищная инспекция Новосибирской области</w:t>
      </w:r>
      <w:r w:rsidR="000B40F6">
        <w:rPr>
          <w:rFonts w:ascii="Times New Roman" w:hAnsi="Times New Roman"/>
          <w:sz w:val="28"/>
          <w:szCs w:val="28"/>
        </w:rPr>
        <w:t xml:space="preserve"> (г</w:t>
      </w:r>
      <w:r w:rsidR="000B40F6" w:rsidRPr="000B40F6">
        <w:rPr>
          <w:rFonts w:ascii="Times New Roman" w:hAnsi="Times New Roman"/>
          <w:sz w:val="28"/>
          <w:szCs w:val="28"/>
        </w:rPr>
        <w:t>осударственный жилищный надзор</w:t>
      </w:r>
      <w:r w:rsidR="000B40F6">
        <w:rPr>
          <w:rFonts w:ascii="Times New Roman" w:hAnsi="Times New Roman"/>
          <w:sz w:val="28"/>
          <w:szCs w:val="28"/>
        </w:rPr>
        <w:t>, л</w:t>
      </w:r>
      <w:r w:rsidR="000B40F6" w:rsidRPr="000B40F6">
        <w:rPr>
          <w:rFonts w:ascii="Times New Roman" w:hAnsi="Times New Roman"/>
          <w:sz w:val="28"/>
          <w:szCs w:val="28"/>
        </w:rPr>
        <w:t>ицензионный контроль предпринимательской деятельности по управлению многоквартирными домами</w:t>
      </w:r>
      <w:r w:rsidR="000B40F6">
        <w:rPr>
          <w:rFonts w:ascii="Times New Roman" w:hAnsi="Times New Roman"/>
          <w:sz w:val="28"/>
          <w:szCs w:val="28"/>
        </w:rPr>
        <w:t>)</w:t>
      </w:r>
      <w:r>
        <w:rPr>
          <w:rFonts w:ascii="Times New Roman" w:hAnsi="Times New Roman"/>
          <w:sz w:val="28"/>
          <w:szCs w:val="28"/>
        </w:rPr>
        <w:t>;</w:t>
      </w:r>
    </w:p>
    <w:p w:rsidR="00BA3767" w:rsidRDefault="00BA3767" w:rsidP="00BA3767">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Инспекция государственного надзора за техническим состоянием самоходных машин и других видов техники Новосибирской области</w:t>
      </w:r>
      <w:r w:rsidR="00A35809">
        <w:rPr>
          <w:rFonts w:ascii="Times New Roman" w:hAnsi="Times New Roman"/>
          <w:sz w:val="28"/>
          <w:szCs w:val="28"/>
        </w:rPr>
        <w:t xml:space="preserve"> (государственный надзор за техническим состоянием самоходных машин и других видов техники)</w:t>
      </w:r>
      <w:r>
        <w:rPr>
          <w:rFonts w:ascii="Times New Roman" w:hAnsi="Times New Roman"/>
          <w:sz w:val="28"/>
          <w:szCs w:val="28"/>
        </w:rPr>
        <w:t>;</w:t>
      </w:r>
    </w:p>
    <w:p w:rsidR="007217EE" w:rsidRDefault="00BA3767" w:rsidP="00231C8B">
      <w:pPr>
        <w:pStyle w:val="af9"/>
        <w:numPr>
          <w:ilvl w:val="0"/>
          <w:numId w:val="14"/>
        </w:numPr>
        <w:spacing w:after="0" w:line="240" w:lineRule="auto"/>
        <w:jc w:val="both"/>
        <w:rPr>
          <w:rFonts w:ascii="Times New Roman" w:hAnsi="Times New Roman"/>
          <w:sz w:val="28"/>
          <w:szCs w:val="28"/>
        </w:rPr>
      </w:pPr>
      <w:r>
        <w:rPr>
          <w:rFonts w:ascii="Times New Roman" w:hAnsi="Times New Roman"/>
          <w:sz w:val="28"/>
          <w:szCs w:val="28"/>
        </w:rPr>
        <w:t>Инспекция государственного строительного</w:t>
      </w:r>
      <w:r w:rsidR="00A35809">
        <w:rPr>
          <w:rFonts w:ascii="Times New Roman" w:hAnsi="Times New Roman"/>
          <w:sz w:val="28"/>
          <w:szCs w:val="28"/>
        </w:rPr>
        <w:t xml:space="preserve"> надзора Новосибирской области (</w:t>
      </w:r>
      <w:r w:rsidR="007217EE">
        <w:rPr>
          <w:rFonts w:ascii="Times New Roman" w:hAnsi="Times New Roman"/>
          <w:sz w:val="28"/>
          <w:szCs w:val="28"/>
        </w:rPr>
        <w:t>государственный строительный надзор</w:t>
      </w:r>
      <w:r w:rsidR="00A35809">
        <w:rPr>
          <w:rFonts w:ascii="Times New Roman" w:hAnsi="Times New Roman"/>
          <w:sz w:val="28"/>
          <w:szCs w:val="28"/>
        </w:rPr>
        <w:t>)</w:t>
      </w:r>
      <w:r w:rsidR="00F22EDD">
        <w:rPr>
          <w:rFonts w:ascii="Times New Roman" w:hAnsi="Times New Roman"/>
          <w:sz w:val="28"/>
          <w:szCs w:val="28"/>
        </w:rPr>
        <w:t>.</w:t>
      </w:r>
    </w:p>
    <w:p w:rsidR="004C4D17" w:rsidRDefault="004C4D17" w:rsidP="00D35462">
      <w:pPr>
        <w:ind w:firstLine="709"/>
        <w:jc w:val="both"/>
        <w:rPr>
          <w:sz w:val="28"/>
          <w:szCs w:val="28"/>
        </w:rPr>
      </w:pPr>
      <w:r>
        <w:rPr>
          <w:sz w:val="28"/>
          <w:szCs w:val="28"/>
        </w:rPr>
        <w:t>Структура г</w:t>
      </w:r>
      <w:r w:rsidR="00744232" w:rsidRPr="00744232">
        <w:rPr>
          <w:sz w:val="28"/>
          <w:szCs w:val="28"/>
        </w:rPr>
        <w:t>осударственн</w:t>
      </w:r>
      <w:r>
        <w:rPr>
          <w:sz w:val="28"/>
          <w:szCs w:val="28"/>
        </w:rPr>
        <w:t xml:space="preserve">ой </w:t>
      </w:r>
      <w:r w:rsidR="00744232" w:rsidRPr="00744232">
        <w:rPr>
          <w:sz w:val="28"/>
          <w:szCs w:val="28"/>
        </w:rPr>
        <w:t>жилищн</w:t>
      </w:r>
      <w:r>
        <w:rPr>
          <w:sz w:val="28"/>
          <w:szCs w:val="28"/>
        </w:rPr>
        <w:t>ой</w:t>
      </w:r>
      <w:r w:rsidR="00744232" w:rsidRPr="00744232">
        <w:rPr>
          <w:sz w:val="28"/>
          <w:szCs w:val="28"/>
        </w:rPr>
        <w:t xml:space="preserve"> инспекци</w:t>
      </w:r>
      <w:r>
        <w:rPr>
          <w:sz w:val="28"/>
          <w:szCs w:val="28"/>
        </w:rPr>
        <w:t>и</w:t>
      </w:r>
      <w:r w:rsidR="00744232" w:rsidRPr="00744232">
        <w:rPr>
          <w:sz w:val="28"/>
          <w:szCs w:val="28"/>
        </w:rPr>
        <w:t xml:space="preserve"> Новосибирской области, инспекци</w:t>
      </w:r>
      <w:r>
        <w:rPr>
          <w:sz w:val="28"/>
          <w:szCs w:val="28"/>
        </w:rPr>
        <w:t>и</w:t>
      </w:r>
      <w:r w:rsidR="00744232" w:rsidRPr="00744232">
        <w:rPr>
          <w:sz w:val="28"/>
          <w:szCs w:val="28"/>
        </w:rPr>
        <w:t xml:space="preserve"> государственного строительного надзора Новосибирской области, инспекци</w:t>
      </w:r>
      <w:r>
        <w:rPr>
          <w:sz w:val="28"/>
          <w:szCs w:val="28"/>
        </w:rPr>
        <w:t>и</w:t>
      </w:r>
      <w:r w:rsidR="00744232" w:rsidRPr="00744232">
        <w:rPr>
          <w:sz w:val="28"/>
          <w:szCs w:val="28"/>
        </w:rPr>
        <w:t xml:space="preserve"> государственного надзора за техническим состоянием самоходных машин и других видов техники Новосибирской области</w:t>
      </w:r>
      <w:r>
        <w:rPr>
          <w:sz w:val="28"/>
          <w:szCs w:val="28"/>
        </w:rPr>
        <w:t xml:space="preserve"> построена в соответствии с особенностями организации существующего вида контроля (надзора) и включает функциональные </w:t>
      </w:r>
      <w:r w:rsidRPr="00744232">
        <w:rPr>
          <w:sz w:val="28"/>
          <w:szCs w:val="28"/>
        </w:rPr>
        <w:t>(непосредственно контрольные, организационно-аналитические и вспомогательные)</w:t>
      </w:r>
      <w:r>
        <w:rPr>
          <w:sz w:val="28"/>
          <w:szCs w:val="28"/>
        </w:rPr>
        <w:t xml:space="preserve"> </w:t>
      </w:r>
      <w:r w:rsidRPr="00744232">
        <w:rPr>
          <w:sz w:val="28"/>
          <w:szCs w:val="28"/>
        </w:rPr>
        <w:t>и территориальные подразделения</w:t>
      </w:r>
      <w:r>
        <w:rPr>
          <w:sz w:val="28"/>
          <w:szCs w:val="28"/>
        </w:rPr>
        <w:t>.</w:t>
      </w:r>
      <w:r w:rsidRPr="00744232">
        <w:rPr>
          <w:sz w:val="28"/>
          <w:szCs w:val="28"/>
        </w:rPr>
        <w:t xml:space="preserve"> </w:t>
      </w:r>
    </w:p>
    <w:p w:rsidR="00744232" w:rsidRPr="00744232" w:rsidRDefault="004C4D17" w:rsidP="001431BA">
      <w:pPr>
        <w:ind w:firstLine="709"/>
        <w:jc w:val="both"/>
        <w:rPr>
          <w:sz w:val="28"/>
          <w:szCs w:val="28"/>
        </w:rPr>
      </w:pPr>
      <w:r>
        <w:rPr>
          <w:sz w:val="28"/>
          <w:szCs w:val="28"/>
        </w:rPr>
        <w:t>В</w:t>
      </w:r>
      <w:r w:rsidR="00744232" w:rsidRPr="00744232">
        <w:rPr>
          <w:sz w:val="28"/>
          <w:szCs w:val="28"/>
        </w:rPr>
        <w:t xml:space="preserve"> структуре </w:t>
      </w:r>
      <w:r>
        <w:rPr>
          <w:sz w:val="28"/>
          <w:szCs w:val="28"/>
        </w:rPr>
        <w:t xml:space="preserve">иных </w:t>
      </w:r>
      <w:r w:rsidR="00744232" w:rsidRPr="00744232">
        <w:rPr>
          <w:sz w:val="28"/>
          <w:szCs w:val="28"/>
        </w:rPr>
        <w:t xml:space="preserve">исполнительных органов государственной власти </w:t>
      </w:r>
      <w:r>
        <w:rPr>
          <w:sz w:val="28"/>
          <w:szCs w:val="28"/>
        </w:rPr>
        <w:t>созданы</w:t>
      </w:r>
      <w:r w:rsidR="00744232" w:rsidRPr="00744232">
        <w:rPr>
          <w:sz w:val="28"/>
          <w:szCs w:val="28"/>
        </w:rPr>
        <w:t xml:space="preserve"> контрольные (надзорные) подразделения или </w:t>
      </w:r>
      <w:r w:rsidRPr="00744232">
        <w:rPr>
          <w:sz w:val="28"/>
          <w:szCs w:val="28"/>
        </w:rPr>
        <w:t xml:space="preserve">исполнение функций по государственному контролю (надзору) возложено на работников подразделений органов исполнительной власти, обладающих исполнительно-распорядительной компетенцией в соответствующей сфере деятельности. </w:t>
      </w:r>
      <w:proofErr w:type="gramStart"/>
      <w:r w:rsidR="00744232" w:rsidRPr="00744232">
        <w:rPr>
          <w:sz w:val="28"/>
          <w:szCs w:val="28"/>
        </w:rPr>
        <w:t xml:space="preserve">Примерами контрольных подразделений, созданных в структуре исполнительных органов государственной власти, являются отдел государственного экологического надзора департамента природных ресурсов и окружающей среды Новосибирской области, отдел организации </w:t>
      </w:r>
      <w:r w:rsidR="00744232" w:rsidRPr="00744232">
        <w:rPr>
          <w:sz w:val="28"/>
          <w:szCs w:val="28"/>
        </w:rPr>
        <w:lastRenderedPageBreak/>
        <w:t>государственного ветеринарного надзора управления ветеринарии, отдел контроля в области долевого строительства министерства строительства Новосибирской области, отдел технического надзора и лицензионного контроля в муниципальных районах и городских округах Новосибирской области государственной жилищной и</w:t>
      </w:r>
      <w:r w:rsidR="001431BA">
        <w:rPr>
          <w:sz w:val="28"/>
          <w:szCs w:val="28"/>
        </w:rPr>
        <w:t>нспекции Новосибирской области.</w:t>
      </w:r>
      <w:proofErr w:type="gramEnd"/>
      <w:r w:rsidR="001431BA">
        <w:rPr>
          <w:sz w:val="28"/>
          <w:szCs w:val="28"/>
        </w:rPr>
        <w:t xml:space="preserve"> М</w:t>
      </w:r>
      <w:r w:rsidR="00744232" w:rsidRPr="00744232">
        <w:rPr>
          <w:sz w:val="28"/>
          <w:szCs w:val="28"/>
        </w:rPr>
        <w:t xml:space="preserve">инистерство сельского хозяйства Новосибирской области осуществляет контрольно-надзорную деятельность в пределах своей компетенции специалистами отдела развития животноводства и племенного дела; контроль за соблюдением требований законодательства о перевозках пассажиров и багажа легковым такси осуществляется специалистами </w:t>
      </w:r>
      <w:proofErr w:type="gramStart"/>
      <w:r w:rsidR="00744232" w:rsidRPr="00744232">
        <w:rPr>
          <w:sz w:val="28"/>
          <w:szCs w:val="28"/>
        </w:rPr>
        <w:t>управления организации пассажирских перевозок министерства транспорта Новосибирской области</w:t>
      </w:r>
      <w:proofErr w:type="gramEnd"/>
      <w:r w:rsidR="00744232" w:rsidRPr="00744232">
        <w:rPr>
          <w:sz w:val="28"/>
          <w:szCs w:val="28"/>
        </w:rPr>
        <w:t>.</w:t>
      </w:r>
    </w:p>
    <w:p w:rsidR="00744232" w:rsidRPr="00744232" w:rsidRDefault="00744232" w:rsidP="00D35462">
      <w:pPr>
        <w:ind w:firstLine="709"/>
        <w:jc w:val="both"/>
        <w:rPr>
          <w:color w:val="121212"/>
          <w:sz w:val="28"/>
          <w:szCs w:val="28"/>
          <w:shd w:val="clear" w:color="auto" w:fill="FFFFFF"/>
        </w:rPr>
      </w:pPr>
      <w:r w:rsidRPr="00744232">
        <w:rPr>
          <w:rStyle w:val="af8"/>
          <w:b w:val="0"/>
          <w:iCs/>
          <w:color w:val="121212"/>
          <w:sz w:val="28"/>
          <w:szCs w:val="28"/>
          <w:shd w:val="clear" w:color="auto" w:fill="FFFFFF"/>
        </w:rPr>
        <w:t xml:space="preserve">Существуют основные и вспомогательные </w:t>
      </w:r>
      <w:r w:rsidRPr="00744232">
        <w:rPr>
          <w:sz w:val="28"/>
          <w:szCs w:val="28"/>
        </w:rPr>
        <w:t xml:space="preserve">(обеспечительные) </w:t>
      </w:r>
      <w:r w:rsidRPr="00744232">
        <w:rPr>
          <w:rStyle w:val="af8"/>
          <w:b w:val="0"/>
          <w:iCs/>
          <w:color w:val="121212"/>
          <w:sz w:val="28"/>
          <w:szCs w:val="28"/>
          <w:shd w:val="clear" w:color="auto" w:fill="FFFFFF"/>
        </w:rPr>
        <w:t xml:space="preserve"> функции </w:t>
      </w:r>
      <w:r w:rsidRPr="00744232">
        <w:rPr>
          <w:sz w:val="28"/>
          <w:szCs w:val="28"/>
        </w:rPr>
        <w:t>государственного контроля (надзора)</w:t>
      </w:r>
      <w:r w:rsidRPr="00744232">
        <w:rPr>
          <w:rStyle w:val="af8"/>
          <w:b w:val="0"/>
          <w:iCs/>
          <w:color w:val="121212"/>
          <w:sz w:val="28"/>
          <w:szCs w:val="28"/>
          <w:shd w:val="clear" w:color="auto" w:fill="FFFFFF"/>
        </w:rPr>
        <w:t xml:space="preserve">. Основные </w:t>
      </w:r>
      <w:r w:rsidRPr="00744232">
        <w:rPr>
          <w:color w:val="121212"/>
          <w:sz w:val="28"/>
          <w:szCs w:val="28"/>
          <w:shd w:val="clear" w:color="auto" w:fill="FFFFFF"/>
        </w:rPr>
        <w:t xml:space="preserve">функции направлены на </w:t>
      </w:r>
      <w:r w:rsidRPr="00744232">
        <w:rPr>
          <w:sz w:val="28"/>
          <w:szCs w:val="28"/>
          <w:shd w:val="clear" w:color="auto" w:fill="FFFFFF"/>
        </w:rPr>
        <w:t xml:space="preserve">осуществление действий по контролю и надзору за исполнением </w:t>
      </w:r>
      <w:r w:rsidRPr="00744232">
        <w:rPr>
          <w:sz w:val="28"/>
          <w:szCs w:val="28"/>
        </w:rPr>
        <w:t xml:space="preserve">подконтрольными субъектами </w:t>
      </w:r>
      <w:r w:rsidRPr="00744232">
        <w:rPr>
          <w:sz w:val="28"/>
          <w:szCs w:val="28"/>
          <w:shd w:val="clear" w:color="auto" w:fill="FFFFFF"/>
        </w:rPr>
        <w:t xml:space="preserve">установленных Конституцией РФ, федеральными конституционными законами, федеральными законами и другими нормативными актами общеобязательных правил поведения. </w:t>
      </w:r>
      <w:r w:rsidRPr="00744232">
        <w:rPr>
          <w:rStyle w:val="af8"/>
          <w:b w:val="0"/>
          <w:iCs/>
          <w:color w:val="121212"/>
          <w:sz w:val="28"/>
          <w:szCs w:val="28"/>
          <w:shd w:val="clear" w:color="auto" w:fill="FFFFFF"/>
        </w:rPr>
        <w:t>Вспомогательные</w:t>
      </w:r>
      <w:r w:rsidRPr="00744232">
        <w:rPr>
          <w:rStyle w:val="apple-converted-space"/>
          <w:color w:val="121212"/>
          <w:sz w:val="28"/>
          <w:szCs w:val="28"/>
          <w:shd w:val="clear" w:color="auto" w:fill="FFFFFF"/>
        </w:rPr>
        <w:t> </w:t>
      </w:r>
      <w:r w:rsidRPr="00744232">
        <w:rPr>
          <w:color w:val="121212"/>
          <w:sz w:val="28"/>
          <w:szCs w:val="28"/>
          <w:shd w:val="clear" w:color="auto" w:fill="FFFFFF"/>
        </w:rPr>
        <w:t xml:space="preserve"> </w:t>
      </w:r>
      <w:r w:rsidRPr="00744232">
        <w:rPr>
          <w:sz w:val="28"/>
          <w:szCs w:val="28"/>
        </w:rPr>
        <w:t xml:space="preserve">(обеспечительные) </w:t>
      </w:r>
      <w:r w:rsidRPr="00744232">
        <w:rPr>
          <w:color w:val="121212"/>
          <w:sz w:val="28"/>
          <w:szCs w:val="28"/>
          <w:shd w:val="clear" w:color="auto" w:fill="FFFFFF"/>
        </w:rPr>
        <w:t xml:space="preserve">функции призваны обеспечивать реализацию основных государственных функций. </w:t>
      </w:r>
    </w:p>
    <w:p w:rsidR="00744232" w:rsidRPr="00744232" w:rsidRDefault="00744232" w:rsidP="00D35462">
      <w:pPr>
        <w:ind w:firstLine="709"/>
        <w:jc w:val="both"/>
        <w:rPr>
          <w:sz w:val="28"/>
          <w:szCs w:val="28"/>
        </w:rPr>
      </w:pPr>
      <w:r w:rsidRPr="00744232">
        <w:rPr>
          <w:color w:val="121212"/>
          <w:sz w:val="28"/>
          <w:szCs w:val="28"/>
          <w:shd w:val="clear" w:color="auto" w:fill="FFFFFF"/>
        </w:rPr>
        <w:t xml:space="preserve">Например, </w:t>
      </w:r>
      <w:r w:rsidRPr="00744232">
        <w:rPr>
          <w:sz w:val="28"/>
          <w:szCs w:val="28"/>
        </w:rPr>
        <w:t>основными функциями управления ветеринарии Новосибирской области при осуществлении регионального государственного ветеринарного надзора являются:</w:t>
      </w:r>
    </w:p>
    <w:p w:rsidR="00744232" w:rsidRPr="00744232" w:rsidRDefault="00744232" w:rsidP="00D35462">
      <w:pPr>
        <w:ind w:firstLine="709"/>
        <w:jc w:val="both"/>
        <w:rPr>
          <w:sz w:val="28"/>
          <w:szCs w:val="28"/>
        </w:rPr>
      </w:pPr>
      <w:r w:rsidRPr="00744232">
        <w:rPr>
          <w:sz w:val="28"/>
          <w:szCs w:val="28"/>
        </w:rPr>
        <w:t>-предупреждение возникновения и распространения очагов заразных и массовых незаразных болезней животных;</w:t>
      </w:r>
    </w:p>
    <w:p w:rsidR="00744232" w:rsidRPr="00744232" w:rsidRDefault="00744232" w:rsidP="00D35462">
      <w:pPr>
        <w:ind w:firstLine="709"/>
        <w:jc w:val="both"/>
        <w:rPr>
          <w:sz w:val="28"/>
          <w:szCs w:val="28"/>
        </w:rPr>
      </w:pPr>
      <w:proofErr w:type="gramStart"/>
      <w:r w:rsidRPr="00744232">
        <w:rPr>
          <w:sz w:val="28"/>
          <w:szCs w:val="28"/>
        </w:rPr>
        <w:t>- контроль соблюдения юридическими лицами, индивидуальными предпринимателями и должностными лицами установленных ветеринарно-санитарных правил и норм, требований нормативных правовых актов в сфере применения ветеринарно-санитарных мер, технических регламентов, в том числе технических регламентов Таможенного союза, а также правил при введении ограничительных и карантинных мероприятий при возникновении и распространении заразных и массовых незаразных болезней животных;</w:t>
      </w:r>
      <w:proofErr w:type="gramEnd"/>
    </w:p>
    <w:p w:rsidR="00744232" w:rsidRPr="00744232" w:rsidRDefault="00744232" w:rsidP="00D35462">
      <w:pPr>
        <w:ind w:firstLine="709"/>
        <w:jc w:val="both"/>
        <w:rPr>
          <w:sz w:val="28"/>
          <w:szCs w:val="28"/>
        </w:rPr>
      </w:pPr>
      <w:r w:rsidRPr="00744232">
        <w:rPr>
          <w:sz w:val="28"/>
          <w:szCs w:val="28"/>
        </w:rPr>
        <w:noBreakHyphen/>
        <w:t> контроль безопасности в ветеринарно-санитарном отношении производимых и находящихся в обороте на территории Новосибирской области сырья и пищевых продуктов животного происхождения в целях защиты населения от болезней, общих для человека и животных, и пищевых отравлений;</w:t>
      </w:r>
    </w:p>
    <w:p w:rsidR="00744232" w:rsidRPr="00744232" w:rsidRDefault="00744232" w:rsidP="00D35462">
      <w:pPr>
        <w:ind w:firstLine="709"/>
        <w:jc w:val="both"/>
        <w:rPr>
          <w:sz w:val="28"/>
          <w:szCs w:val="28"/>
        </w:rPr>
      </w:pPr>
      <w:r w:rsidRPr="00744232">
        <w:rPr>
          <w:sz w:val="28"/>
          <w:szCs w:val="28"/>
        </w:rPr>
        <w:t xml:space="preserve">- предупреждение возникновения чрезвычайных ситуаций биологического, химического, радиологического характера и других техногенных и природных воздействий на животных, на продукцию животного происхождения и на другую подконтрольную государственному </w:t>
      </w:r>
      <w:r w:rsidR="00F477AD">
        <w:rPr>
          <w:sz w:val="28"/>
          <w:szCs w:val="28"/>
        </w:rPr>
        <w:t>ветеринарному надзору продукцию.</w:t>
      </w:r>
    </w:p>
    <w:p w:rsidR="00744232" w:rsidRPr="00744232" w:rsidRDefault="00744232" w:rsidP="00D35462">
      <w:pPr>
        <w:ind w:firstLine="709"/>
        <w:jc w:val="both"/>
        <w:rPr>
          <w:sz w:val="28"/>
          <w:szCs w:val="28"/>
        </w:rPr>
      </w:pPr>
      <w:r w:rsidRPr="00744232">
        <w:rPr>
          <w:sz w:val="28"/>
          <w:szCs w:val="28"/>
        </w:rPr>
        <w:t>Вспомогательными (обеспечительными) функциями по осуществлению регионального государственного ветеринарного надзора являются:</w:t>
      </w:r>
    </w:p>
    <w:p w:rsidR="00744232" w:rsidRPr="00744232" w:rsidRDefault="00744232" w:rsidP="00D35462">
      <w:pPr>
        <w:ind w:firstLine="709"/>
        <w:jc w:val="both"/>
        <w:rPr>
          <w:sz w:val="28"/>
          <w:szCs w:val="28"/>
        </w:rPr>
      </w:pPr>
      <w:r w:rsidRPr="00744232">
        <w:rPr>
          <w:sz w:val="28"/>
          <w:szCs w:val="28"/>
        </w:rPr>
        <w:lastRenderedPageBreak/>
        <w:t>- ведение реестра специалистов, юридических лиц и индивидуальных предпринимателей, осуществляющих ветеринарную деятельность, объектов по содержанию и убою животных, производству, переработке, хранению и реализации продукции животного происхождения, кормов, кормовых добавок, а также объектов по утилизации биологических отходов, за исключением объектов федерального значения;</w:t>
      </w:r>
    </w:p>
    <w:p w:rsidR="00744232" w:rsidRPr="00744232" w:rsidRDefault="00744232" w:rsidP="00D35462">
      <w:pPr>
        <w:ind w:firstLine="709"/>
        <w:jc w:val="both"/>
        <w:rPr>
          <w:sz w:val="28"/>
          <w:szCs w:val="28"/>
        </w:rPr>
      </w:pPr>
      <w:r w:rsidRPr="00744232">
        <w:rPr>
          <w:sz w:val="28"/>
          <w:szCs w:val="28"/>
        </w:rPr>
        <w:t>- проведение лабораторных мониторинговых исследований;</w:t>
      </w:r>
    </w:p>
    <w:p w:rsidR="00744232" w:rsidRPr="00744232" w:rsidRDefault="00744232" w:rsidP="00D35462">
      <w:pPr>
        <w:ind w:firstLine="709"/>
        <w:jc w:val="both"/>
        <w:rPr>
          <w:sz w:val="28"/>
          <w:szCs w:val="28"/>
        </w:rPr>
      </w:pPr>
      <w:r w:rsidRPr="00744232">
        <w:rPr>
          <w:sz w:val="28"/>
          <w:szCs w:val="28"/>
        </w:rPr>
        <w:t>- ведение мониторинга состояния здоровья животных и ветеринарно-санитарной безопасности подконтрольной государственному ветеринарному надзору продукции на всех этапах их содержания, производства и оборота;</w:t>
      </w:r>
    </w:p>
    <w:p w:rsidR="00744232" w:rsidRDefault="00744232" w:rsidP="00D35462">
      <w:pPr>
        <w:pStyle w:val="Default"/>
        <w:ind w:firstLine="709"/>
        <w:jc w:val="both"/>
        <w:rPr>
          <w:sz w:val="28"/>
          <w:szCs w:val="28"/>
        </w:rPr>
      </w:pPr>
      <w:r w:rsidRPr="00744232">
        <w:rPr>
          <w:sz w:val="28"/>
          <w:szCs w:val="28"/>
        </w:rPr>
        <w:t xml:space="preserve">- проведение ветеринарно-санитарной экспертизы некачественных и опасных пищевых продуктов и выдачи заключений о возможных способах их дальнейшего использования или уничтожения. </w:t>
      </w:r>
    </w:p>
    <w:p w:rsidR="00744232" w:rsidRDefault="00744232" w:rsidP="00D35462">
      <w:pPr>
        <w:pStyle w:val="Default"/>
        <w:ind w:firstLine="709"/>
        <w:jc w:val="both"/>
        <w:rPr>
          <w:sz w:val="28"/>
          <w:szCs w:val="28"/>
        </w:rPr>
      </w:pPr>
    </w:p>
    <w:p w:rsidR="00AA2370" w:rsidRDefault="00AA2370" w:rsidP="00744232">
      <w:pPr>
        <w:pStyle w:val="Default"/>
        <w:ind w:firstLine="709"/>
        <w:jc w:val="both"/>
        <w:rPr>
          <w:sz w:val="28"/>
          <w:szCs w:val="28"/>
        </w:rPr>
        <w:sectPr w:rsidR="00AA2370" w:rsidSect="000F6514">
          <w:headerReference w:type="default" r:id="rId9"/>
          <w:pgSz w:w="11906" w:h="16838"/>
          <w:pgMar w:top="1134" w:right="850" w:bottom="1134" w:left="1701" w:header="708" w:footer="708" w:gutter="0"/>
          <w:pgNumType w:start="0"/>
          <w:cols w:space="708"/>
          <w:titlePg/>
          <w:docGrid w:linePitch="360"/>
        </w:sectPr>
      </w:pPr>
    </w:p>
    <w:p w:rsidR="007E0B81" w:rsidRDefault="007E0B81" w:rsidP="00824F71">
      <w:pPr>
        <w:pStyle w:val="Default"/>
        <w:ind w:firstLine="709"/>
        <w:contextualSpacing/>
        <w:jc w:val="both"/>
        <w:rPr>
          <w:sz w:val="28"/>
          <w:szCs w:val="28"/>
        </w:rPr>
      </w:pPr>
    </w:p>
    <w:p w:rsidR="007E0B81" w:rsidRPr="00744232" w:rsidRDefault="00744232" w:rsidP="007E0B81">
      <w:pPr>
        <w:pStyle w:val="Default"/>
        <w:ind w:firstLine="709"/>
        <w:contextualSpacing/>
        <w:jc w:val="both"/>
        <w:rPr>
          <w:sz w:val="28"/>
          <w:szCs w:val="28"/>
        </w:rPr>
      </w:pPr>
      <w:r w:rsidRPr="00EF421E">
        <w:rPr>
          <w:sz w:val="28"/>
          <w:szCs w:val="28"/>
        </w:rPr>
        <w:t>Правовое регулирование осуществления государственного регионального контроля (надзора) в Новосибирской области осуществляется следующими</w:t>
      </w:r>
      <w:r w:rsidR="00BA0A34">
        <w:rPr>
          <w:sz w:val="28"/>
          <w:szCs w:val="28"/>
        </w:rPr>
        <w:t xml:space="preserve"> нормативными правовыми актами:</w:t>
      </w:r>
    </w:p>
    <w:tbl>
      <w:tblPr>
        <w:tblpPr w:leftFromText="180" w:rightFromText="180" w:vertAnchor="page" w:horzAnchor="margin" w:tblpX="108" w:tblpY="2845"/>
        <w:tblW w:w="14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5"/>
        <w:gridCol w:w="5934"/>
        <w:gridCol w:w="5055"/>
      </w:tblGrid>
      <w:tr w:rsidR="00AA2370" w:rsidTr="00D07EC0">
        <w:trPr>
          <w:trHeight w:val="251"/>
        </w:trPr>
        <w:tc>
          <w:tcPr>
            <w:tcW w:w="533" w:type="dxa"/>
            <w:vAlign w:val="center"/>
          </w:tcPr>
          <w:p w:rsidR="00AA2370" w:rsidRPr="00CF433A" w:rsidRDefault="00AA2370" w:rsidP="007E0B81">
            <w:pPr>
              <w:contextualSpacing/>
              <w:rPr>
                <w:b/>
                <w:sz w:val="22"/>
                <w:szCs w:val="22"/>
              </w:rPr>
            </w:pPr>
            <w:r w:rsidRPr="00CF433A">
              <w:rPr>
                <w:b/>
                <w:sz w:val="22"/>
                <w:szCs w:val="22"/>
              </w:rPr>
              <w:t xml:space="preserve">№ </w:t>
            </w:r>
            <w:proofErr w:type="gramStart"/>
            <w:r w:rsidRPr="00CF433A">
              <w:rPr>
                <w:b/>
                <w:sz w:val="22"/>
                <w:szCs w:val="22"/>
              </w:rPr>
              <w:t>п</w:t>
            </w:r>
            <w:proofErr w:type="gramEnd"/>
            <w:r w:rsidRPr="00CF433A">
              <w:rPr>
                <w:b/>
                <w:sz w:val="22"/>
                <w:szCs w:val="22"/>
              </w:rPr>
              <w:t>/п</w:t>
            </w:r>
          </w:p>
        </w:tc>
        <w:tc>
          <w:tcPr>
            <w:tcW w:w="3105" w:type="dxa"/>
            <w:vAlign w:val="center"/>
          </w:tcPr>
          <w:p w:rsidR="00AA2370" w:rsidRPr="00CF433A" w:rsidRDefault="00AA2370" w:rsidP="007E0B81">
            <w:pPr>
              <w:contextualSpacing/>
              <w:jc w:val="center"/>
              <w:rPr>
                <w:b/>
                <w:sz w:val="22"/>
                <w:szCs w:val="22"/>
              </w:rPr>
            </w:pPr>
            <w:r w:rsidRPr="00CF433A">
              <w:rPr>
                <w:b/>
                <w:sz w:val="22"/>
                <w:szCs w:val="22"/>
              </w:rPr>
              <w:t>Наименование контрольно-надзорной функции</w:t>
            </w:r>
          </w:p>
        </w:tc>
        <w:tc>
          <w:tcPr>
            <w:tcW w:w="5934" w:type="dxa"/>
            <w:vAlign w:val="center"/>
          </w:tcPr>
          <w:p w:rsidR="00AA2370" w:rsidRPr="00CF433A" w:rsidRDefault="00AA2370" w:rsidP="008C3767">
            <w:pPr>
              <w:contextualSpacing/>
              <w:jc w:val="center"/>
              <w:rPr>
                <w:b/>
                <w:sz w:val="22"/>
                <w:szCs w:val="22"/>
              </w:rPr>
            </w:pPr>
            <w:r w:rsidRPr="00CF433A">
              <w:rPr>
                <w:b/>
                <w:sz w:val="22"/>
                <w:szCs w:val="22"/>
              </w:rPr>
              <w:t>Нормативные правовые акты, регламентирующие порядок исполнения функции</w:t>
            </w:r>
          </w:p>
        </w:tc>
        <w:tc>
          <w:tcPr>
            <w:tcW w:w="5055" w:type="dxa"/>
            <w:vAlign w:val="center"/>
          </w:tcPr>
          <w:p w:rsidR="00AA2370" w:rsidRPr="00CF433A" w:rsidRDefault="00954B1D" w:rsidP="008C3767">
            <w:pPr>
              <w:contextualSpacing/>
              <w:jc w:val="center"/>
              <w:rPr>
                <w:b/>
                <w:sz w:val="22"/>
                <w:szCs w:val="22"/>
              </w:rPr>
            </w:pPr>
            <w:r>
              <w:rPr>
                <w:b/>
                <w:sz w:val="22"/>
                <w:szCs w:val="22"/>
              </w:rPr>
              <w:t xml:space="preserve">Административный регламент </w:t>
            </w: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9"/>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7E0B81">
            <w:pPr>
              <w:contextualSpacing/>
              <w:jc w:val="center"/>
              <w:rPr>
                <w:sz w:val="22"/>
                <w:szCs w:val="22"/>
              </w:rPr>
            </w:pPr>
            <w:r w:rsidRPr="004477D3">
              <w:rPr>
                <w:sz w:val="22"/>
                <w:szCs w:val="22"/>
              </w:rPr>
              <w:t>1</w:t>
            </w:r>
          </w:p>
        </w:tc>
        <w:tc>
          <w:tcPr>
            <w:tcW w:w="3105" w:type="dxa"/>
            <w:tcBorders>
              <w:top w:val="single" w:sz="4" w:space="0" w:color="auto"/>
              <w:left w:val="nil"/>
              <w:bottom w:val="single" w:sz="4" w:space="0" w:color="auto"/>
              <w:right w:val="single" w:sz="4" w:space="0" w:color="auto"/>
            </w:tcBorders>
            <w:shd w:val="clear" w:color="auto" w:fill="auto"/>
            <w:hideMark/>
          </w:tcPr>
          <w:p w:rsidR="00401284" w:rsidRPr="004059FF" w:rsidRDefault="00401284" w:rsidP="004059FF">
            <w:pPr>
              <w:contextualSpacing/>
              <w:jc w:val="both"/>
              <w:rPr>
                <w:sz w:val="22"/>
                <w:szCs w:val="22"/>
              </w:rPr>
            </w:pPr>
            <w:r w:rsidRPr="004059FF">
              <w:rPr>
                <w:sz w:val="22"/>
                <w:szCs w:val="22"/>
              </w:rPr>
              <w:t xml:space="preserve">Региональный государственный контроль (надзор) в области регулируемых государством цен (тарифов) в электроэнергетике </w:t>
            </w:r>
          </w:p>
        </w:tc>
        <w:tc>
          <w:tcPr>
            <w:tcW w:w="5934" w:type="dxa"/>
            <w:tcBorders>
              <w:top w:val="nil"/>
              <w:left w:val="nil"/>
              <w:bottom w:val="single" w:sz="4" w:space="0" w:color="auto"/>
              <w:right w:val="single" w:sz="4" w:space="0" w:color="auto"/>
            </w:tcBorders>
          </w:tcPr>
          <w:p w:rsidR="00401284" w:rsidRPr="004059FF" w:rsidRDefault="00401284" w:rsidP="00EF2CC8">
            <w:pPr>
              <w:contextualSpacing/>
              <w:rPr>
                <w:sz w:val="22"/>
                <w:szCs w:val="22"/>
              </w:rPr>
            </w:pPr>
            <w:proofErr w:type="gramStart"/>
            <w:r w:rsidRPr="004059FF">
              <w:rPr>
                <w:sz w:val="22"/>
                <w:szCs w:val="22"/>
              </w:rPr>
              <w:t>- Федеральный закон от 26.03.2003 № 35 «Об электроэнергетике»;</w:t>
            </w:r>
            <w:r w:rsidRPr="004059FF">
              <w:rPr>
                <w:sz w:val="22"/>
                <w:szCs w:val="22"/>
              </w:rPr>
              <w:br/>
              <w:t>- Типовое положение об органе исполнительной власти субъекта Российской Федерации в области государственного регулирования тарифов, утвержденного постановлением Правительства Российской Федерации от  21.02.2011 № 97;</w:t>
            </w:r>
            <w:r w:rsidRPr="004059FF">
              <w:rPr>
                <w:sz w:val="22"/>
                <w:szCs w:val="22"/>
              </w:rPr>
              <w:br/>
              <w:t>- постановление Правительства Российской Федерации от 27.06.2013 № 543 «О государственном контроле (надзоре) в области регулируемых государством цен (тарифов), а также изменении и признании утратившими силу некоторых актов Правительства Российской Федерации»;</w:t>
            </w:r>
            <w:proofErr w:type="gramEnd"/>
            <w:r w:rsidRPr="004059FF">
              <w:rPr>
                <w:sz w:val="22"/>
                <w:szCs w:val="22"/>
              </w:rPr>
              <w:br/>
              <w:t>- постановление Правительства Российской Федерации от 31.12.2009 № 1220 «Об определении применяемых при установлении долгосрочных тарифов показателей надежности и качества поставляемых товаров и оказываемых услуг»;</w:t>
            </w:r>
            <w:r w:rsidRPr="004059FF">
              <w:rPr>
                <w:sz w:val="22"/>
                <w:szCs w:val="22"/>
              </w:rPr>
              <w:br/>
              <w:t>- </w:t>
            </w:r>
            <w:proofErr w:type="gramStart"/>
            <w:r w:rsidRPr="004059FF">
              <w:rPr>
                <w:sz w:val="22"/>
                <w:szCs w:val="22"/>
              </w:rPr>
              <w:t>постановление Правительства Новосибирской области от 14.04.2014 № 151-п «Об установлении Порядка организации и осуществления на территории Новосибирской области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proofErr w:type="gramEnd"/>
          </w:p>
        </w:tc>
        <w:tc>
          <w:tcPr>
            <w:tcW w:w="5055" w:type="dxa"/>
            <w:vMerge w:val="restart"/>
            <w:tcBorders>
              <w:top w:val="nil"/>
              <w:left w:val="single" w:sz="4" w:space="0" w:color="auto"/>
              <w:right w:val="single" w:sz="4" w:space="0" w:color="auto"/>
            </w:tcBorders>
            <w:shd w:val="clear" w:color="auto" w:fill="auto"/>
            <w:hideMark/>
          </w:tcPr>
          <w:p w:rsidR="00401284" w:rsidRPr="00954B1D" w:rsidRDefault="004059FF" w:rsidP="004059FF">
            <w:pPr>
              <w:autoSpaceDE w:val="0"/>
              <w:autoSpaceDN w:val="0"/>
              <w:adjustRightInd w:val="0"/>
              <w:contextualSpacing/>
              <w:jc w:val="both"/>
              <w:rPr>
                <w:sz w:val="22"/>
                <w:szCs w:val="22"/>
              </w:rPr>
            </w:pPr>
            <w:r>
              <w:rPr>
                <w:sz w:val="22"/>
                <w:szCs w:val="22"/>
              </w:rPr>
              <w:t>- </w:t>
            </w:r>
            <w:r w:rsidR="00401284" w:rsidRPr="004059FF">
              <w:rPr>
                <w:sz w:val="22"/>
                <w:szCs w:val="22"/>
              </w:rPr>
              <w:t>п</w:t>
            </w:r>
            <w:r w:rsidR="00401284" w:rsidRPr="00954B1D">
              <w:rPr>
                <w:sz w:val="22"/>
                <w:szCs w:val="22"/>
              </w:rPr>
              <w:t xml:space="preserve">риказ департамента по тарифам Новосибирской области от 23.09.2014 </w:t>
            </w:r>
            <w:r w:rsidR="00401284" w:rsidRPr="004059FF">
              <w:rPr>
                <w:sz w:val="22"/>
                <w:szCs w:val="22"/>
              </w:rPr>
              <w:t>№</w:t>
            </w:r>
            <w:r w:rsidR="00401284" w:rsidRPr="00954B1D">
              <w:rPr>
                <w:sz w:val="22"/>
                <w:szCs w:val="22"/>
              </w:rPr>
              <w:t xml:space="preserve"> 174</w:t>
            </w:r>
          </w:p>
          <w:p w:rsidR="00401284" w:rsidRPr="00954B1D" w:rsidRDefault="00401284" w:rsidP="004059FF">
            <w:pPr>
              <w:autoSpaceDE w:val="0"/>
              <w:autoSpaceDN w:val="0"/>
              <w:adjustRightInd w:val="0"/>
              <w:ind w:left="33"/>
              <w:contextualSpacing/>
              <w:jc w:val="both"/>
              <w:rPr>
                <w:sz w:val="22"/>
                <w:szCs w:val="22"/>
              </w:rPr>
            </w:pPr>
            <w:proofErr w:type="gramStart"/>
            <w:r w:rsidRPr="004059FF">
              <w:rPr>
                <w:sz w:val="22"/>
                <w:szCs w:val="22"/>
              </w:rPr>
              <w:t>«</w:t>
            </w:r>
            <w:r w:rsidRPr="00954B1D">
              <w:rPr>
                <w:sz w:val="22"/>
                <w:szCs w:val="22"/>
              </w:rPr>
              <w:t>Об утверждении Административного регламента исполнения департаментом по тарифам Новосибирской области государственной функции по осуществлению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r w:rsidRPr="004059FF">
              <w:rPr>
                <w:sz w:val="22"/>
                <w:szCs w:val="22"/>
              </w:rPr>
              <w:t>»</w:t>
            </w:r>
            <w:proofErr w:type="gramEnd"/>
          </w:p>
          <w:p w:rsidR="00401284" w:rsidRPr="004059FF" w:rsidRDefault="00401284" w:rsidP="004059FF">
            <w:pPr>
              <w:contextualSpacing/>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2</w:t>
            </w:r>
          </w:p>
        </w:tc>
        <w:tc>
          <w:tcPr>
            <w:tcW w:w="3105" w:type="dxa"/>
            <w:tcBorders>
              <w:top w:val="single" w:sz="4" w:space="0" w:color="auto"/>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в области регулирования цен (тарифов) в сфере теплоснабжения </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Федеральный закон от 27.07.2010 № 190-ФЗ «О теплоснабжении»;</w:t>
            </w:r>
            <w:r w:rsidRPr="004059FF">
              <w:rPr>
                <w:sz w:val="22"/>
                <w:szCs w:val="22"/>
              </w:rPr>
              <w:br/>
              <w:t>- постановление Правит</w:t>
            </w:r>
            <w:r w:rsidR="008C3767">
              <w:rPr>
                <w:sz w:val="22"/>
                <w:szCs w:val="22"/>
              </w:rPr>
              <w:t>ельства Российской Федерации от </w:t>
            </w:r>
            <w:r w:rsidRPr="004059FF">
              <w:rPr>
                <w:sz w:val="22"/>
                <w:szCs w:val="22"/>
              </w:rPr>
              <w:t xml:space="preserve">27.06.2013 № 543 «О государственном контроле (надзоре) в области регулируемых государством цен (тарифов), а также изменении и признании </w:t>
            </w:r>
            <w:proofErr w:type="gramStart"/>
            <w:r w:rsidRPr="004059FF">
              <w:rPr>
                <w:sz w:val="22"/>
                <w:szCs w:val="22"/>
              </w:rPr>
              <w:t>утратившими</w:t>
            </w:r>
            <w:proofErr w:type="gramEnd"/>
            <w:r w:rsidRPr="004059FF">
              <w:rPr>
                <w:sz w:val="22"/>
                <w:szCs w:val="22"/>
              </w:rPr>
              <w:t xml:space="preserve"> силу некоторых актов Правительства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3</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 тарифов в сфере водоснабжения и водоотведения, в том числе в части соблюдения стандартов раскрытия информации в сфере водоснабжения и водоотведения</w:t>
            </w:r>
          </w:p>
        </w:tc>
        <w:tc>
          <w:tcPr>
            <w:tcW w:w="5934" w:type="dxa"/>
            <w:tcBorders>
              <w:top w:val="nil"/>
              <w:left w:val="nil"/>
              <w:bottom w:val="single" w:sz="4" w:space="0" w:color="auto"/>
              <w:right w:val="single" w:sz="4" w:space="0" w:color="auto"/>
            </w:tcBorders>
          </w:tcPr>
          <w:p w:rsidR="00401284" w:rsidRPr="004059FF" w:rsidRDefault="00401284" w:rsidP="008C3767">
            <w:pPr>
              <w:rPr>
                <w:sz w:val="22"/>
                <w:szCs w:val="22"/>
              </w:rPr>
            </w:pPr>
            <w:r w:rsidRPr="004059FF">
              <w:rPr>
                <w:sz w:val="22"/>
                <w:szCs w:val="22"/>
              </w:rPr>
              <w:noBreakHyphen/>
              <w:t> Федеральный закон от 07.12.2011 № 416-ФЗ «О водоснабжении и водоотведении»;</w:t>
            </w:r>
            <w:r w:rsidRPr="004059FF">
              <w:rPr>
                <w:sz w:val="22"/>
                <w:szCs w:val="22"/>
              </w:rPr>
              <w:br/>
              <w:t>- постановление Правит</w:t>
            </w:r>
            <w:r w:rsidR="008C3767">
              <w:rPr>
                <w:sz w:val="22"/>
                <w:szCs w:val="22"/>
              </w:rPr>
              <w:t>ельства Российской Федерации от </w:t>
            </w:r>
            <w:r w:rsidRPr="004059FF">
              <w:rPr>
                <w:sz w:val="22"/>
                <w:szCs w:val="22"/>
              </w:rPr>
              <w:t>27.06.2013 № 543 «О  </w:t>
            </w:r>
            <w:proofErr w:type="spellStart"/>
            <w:r w:rsidRPr="004059FF">
              <w:rPr>
                <w:sz w:val="22"/>
                <w:szCs w:val="22"/>
              </w:rPr>
              <w:t>осударственном</w:t>
            </w:r>
            <w:proofErr w:type="spellEnd"/>
            <w:r w:rsidRPr="004059FF">
              <w:rPr>
                <w:sz w:val="22"/>
                <w:szCs w:val="22"/>
              </w:rPr>
              <w:t xml:space="preserve"> контроле (надзоре) в области регулируемых государством цен (тарифов), а также изменении и признании </w:t>
            </w:r>
            <w:proofErr w:type="gramStart"/>
            <w:r w:rsidRPr="004059FF">
              <w:rPr>
                <w:sz w:val="22"/>
                <w:szCs w:val="22"/>
              </w:rPr>
              <w:t>утратившими</w:t>
            </w:r>
            <w:proofErr w:type="gramEnd"/>
            <w:r w:rsidRPr="004059FF">
              <w:rPr>
                <w:sz w:val="22"/>
                <w:szCs w:val="22"/>
              </w:rPr>
              <w:t xml:space="preserve"> силу некоторых актов Правительства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4</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в области регулируемых государством тарифов в области обращения с твердыми коммунальными отходами (в области регулирования тарифов и надбавок в коммунальном комплексе) </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proofErr w:type="gramStart"/>
            <w:r w:rsidRPr="004059FF">
              <w:rPr>
                <w:sz w:val="22"/>
                <w:szCs w:val="22"/>
              </w:rPr>
              <w:t>- Федеральный закон от 30.12.2004 № 210-ФЗ «Об основах регулирования тарифов организаций коммунального комплекса»;</w:t>
            </w:r>
            <w:r w:rsidRPr="004059FF">
              <w:rPr>
                <w:sz w:val="22"/>
                <w:szCs w:val="22"/>
              </w:rPr>
              <w:br/>
              <w:t>- Федеральный закон от 29.12.2014 №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r w:rsidRPr="004059FF">
              <w:rPr>
                <w:sz w:val="22"/>
                <w:szCs w:val="22"/>
              </w:rPr>
              <w:br/>
              <w:t>- постановление Правительства Российской Федерации от 27.06.2013 № 543;</w:t>
            </w:r>
            <w:proofErr w:type="gramEnd"/>
            <w:r w:rsidRPr="004059FF">
              <w:rPr>
                <w:sz w:val="22"/>
                <w:szCs w:val="22"/>
              </w:rPr>
              <w:t xml:space="preserve"> «О государственном контроле (надзоре) в области регулируемых государством цен (тарифов), а также изменении и признании </w:t>
            </w:r>
            <w:proofErr w:type="gramStart"/>
            <w:r w:rsidRPr="004059FF">
              <w:rPr>
                <w:sz w:val="22"/>
                <w:szCs w:val="22"/>
              </w:rPr>
              <w:t>утратившими</w:t>
            </w:r>
            <w:proofErr w:type="gramEnd"/>
            <w:r w:rsidRPr="004059FF">
              <w:rPr>
                <w:sz w:val="22"/>
                <w:szCs w:val="22"/>
              </w:rPr>
              <w:t xml:space="preserve"> силу некоторых актов Правительства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9"/>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5</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за соблюдением </w:t>
            </w:r>
            <w:r w:rsidRPr="004059FF">
              <w:rPr>
                <w:sz w:val="22"/>
                <w:szCs w:val="22"/>
              </w:rPr>
              <w:lastRenderedPageBreak/>
              <w:t>субъектами естественных монополий в процессе осуществления своей деятельности в регулируемых департаментом сферах деятельности субъектов естественных монополий требований к установлению и (или) применению цен (тарифов)</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proofErr w:type="gramStart"/>
            <w:r w:rsidRPr="004059FF">
              <w:rPr>
                <w:sz w:val="22"/>
                <w:szCs w:val="22"/>
              </w:rPr>
              <w:lastRenderedPageBreak/>
              <w:t>- Федеральный закон от 17.08.1995 № 147-ФЗ «О естественных монополиях»;</w:t>
            </w:r>
            <w:r w:rsidRPr="004059FF">
              <w:rPr>
                <w:sz w:val="22"/>
                <w:szCs w:val="22"/>
              </w:rPr>
              <w:br/>
              <w:t>- постановление Правит</w:t>
            </w:r>
            <w:r w:rsidR="008C3767">
              <w:rPr>
                <w:sz w:val="22"/>
                <w:szCs w:val="22"/>
              </w:rPr>
              <w:t xml:space="preserve">ельства Российской Федерации </w:t>
            </w:r>
            <w:r w:rsidR="008C3767">
              <w:rPr>
                <w:sz w:val="22"/>
                <w:szCs w:val="22"/>
              </w:rPr>
              <w:lastRenderedPageBreak/>
              <w:t>от </w:t>
            </w:r>
            <w:r w:rsidRPr="004059FF">
              <w:rPr>
                <w:sz w:val="22"/>
                <w:szCs w:val="22"/>
              </w:rPr>
              <w:t>10.12.2008 № 950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Pr="004059FF">
              <w:rPr>
                <w:sz w:val="22"/>
                <w:szCs w:val="22"/>
              </w:rPr>
              <w:br/>
              <w:t>- постановление Правительства Российской Фед</w:t>
            </w:r>
            <w:r w:rsidR="008C3767">
              <w:rPr>
                <w:sz w:val="22"/>
                <w:szCs w:val="22"/>
              </w:rPr>
              <w:t>ерации от </w:t>
            </w:r>
            <w:r w:rsidRPr="004059FF">
              <w:rPr>
                <w:sz w:val="22"/>
                <w:szCs w:val="22"/>
              </w:rPr>
              <w:t>28.09.2010 № 764 «Об утверждении Правил осуществления контроля за соблюдением субъектами естественных монополий стандартов раскрытия информации»;</w:t>
            </w:r>
            <w:proofErr w:type="gramEnd"/>
            <w:r w:rsidRPr="004059FF">
              <w:rPr>
                <w:sz w:val="22"/>
                <w:szCs w:val="22"/>
              </w:rPr>
              <w:br/>
              <w:t>- постановление Правительства Российской Ф</w:t>
            </w:r>
            <w:r w:rsidR="008C3767">
              <w:rPr>
                <w:sz w:val="22"/>
                <w:szCs w:val="22"/>
              </w:rPr>
              <w:t>едерации от </w:t>
            </w:r>
            <w:r w:rsidRPr="004059FF">
              <w:rPr>
                <w:sz w:val="22"/>
                <w:szCs w:val="22"/>
              </w:rPr>
              <w:t xml:space="preserve">27.06.2013 № 543 «О государственном контроле (надзоре) в области регулируемых государством цен (тарифов), а также изменении и признании </w:t>
            </w:r>
            <w:proofErr w:type="gramStart"/>
            <w:r w:rsidRPr="004059FF">
              <w:rPr>
                <w:sz w:val="22"/>
                <w:szCs w:val="22"/>
              </w:rPr>
              <w:t>утратившими</w:t>
            </w:r>
            <w:proofErr w:type="gramEnd"/>
            <w:r w:rsidRPr="004059FF">
              <w:rPr>
                <w:sz w:val="22"/>
                <w:szCs w:val="22"/>
              </w:rPr>
              <w:t xml:space="preserve"> силу некоторых актов Правительства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6</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proofErr w:type="gramStart"/>
            <w:r w:rsidRPr="004059FF">
              <w:rPr>
                <w:sz w:val="22"/>
                <w:szCs w:val="22"/>
              </w:rPr>
              <w:t>Региональный государственный контроль (надзор) за соблюдением стандартов раскрытия информации, подлежащей свободному доступу, субъектами естественных монополий, оказывающими услуги по транспортировке газа по газораспределительным сетям, расположенным в пределах территории Новосибирской области (по вопросам государственного регулирования цен (тарифов)</w:t>
            </w:r>
            <w:proofErr w:type="gramEnd"/>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постановление Правительства Российской Фе</w:t>
            </w:r>
            <w:r w:rsidR="008C3767">
              <w:rPr>
                <w:sz w:val="22"/>
                <w:szCs w:val="22"/>
              </w:rPr>
              <w:t>дерации от </w:t>
            </w:r>
            <w:r w:rsidRPr="004059FF">
              <w:rPr>
                <w:sz w:val="22"/>
                <w:szCs w:val="22"/>
              </w:rPr>
              <w:t xml:space="preserve">28.09.2010 № 764 «Об утверждении Правил осуществления </w:t>
            </w:r>
            <w:proofErr w:type="gramStart"/>
            <w:r w:rsidRPr="004059FF">
              <w:rPr>
                <w:sz w:val="22"/>
                <w:szCs w:val="22"/>
              </w:rPr>
              <w:t>контроля за</w:t>
            </w:r>
            <w:proofErr w:type="gramEnd"/>
            <w:r w:rsidRPr="004059FF">
              <w:rPr>
                <w:sz w:val="22"/>
                <w:szCs w:val="22"/>
              </w:rPr>
              <w:t xml:space="preserve"> соблюдением субъектами естественных монополий стандартов раскрытия информации»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rPr>
                <w:sz w:val="22"/>
                <w:szCs w:val="22"/>
              </w:rPr>
            </w:pPr>
            <w:r w:rsidRPr="004477D3">
              <w:rPr>
                <w:sz w:val="22"/>
                <w:szCs w:val="22"/>
              </w:rPr>
              <w:t>7</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в области </w:t>
            </w:r>
            <w:r w:rsidRPr="004059FF">
              <w:rPr>
                <w:sz w:val="22"/>
                <w:szCs w:val="22"/>
              </w:rPr>
              <w:lastRenderedPageBreak/>
              <w:t>государственного регулирования департаментом:</w:t>
            </w:r>
            <w:r w:rsidRPr="004059FF">
              <w:rPr>
                <w:sz w:val="22"/>
                <w:szCs w:val="22"/>
              </w:rPr>
              <w:br/>
              <w:t xml:space="preserve">розничных цен на сжиженный газ, реализуемый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(кроме газа для арендаторов нежилых помещений в жилых домах и газа для заправки автотранспортных средств); </w:t>
            </w:r>
            <w:proofErr w:type="gramStart"/>
            <w:r w:rsidRPr="004059FF">
              <w:rPr>
                <w:sz w:val="22"/>
                <w:szCs w:val="22"/>
              </w:rPr>
              <w:t>розничных цен на природный газ, реализуемый населению для удовлетворения личных, семейных, домашних и иных нужд (кроме газа для заправки автотранспортных средств), не связанных с осуществлением предпринимательской (профессиональной) деятельности;</w:t>
            </w:r>
            <w:r w:rsidRPr="004059FF">
              <w:rPr>
                <w:sz w:val="22"/>
                <w:szCs w:val="22"/>
              </w:rPr>
              <w:br/>
              <w:t xml:space="preserve">платы за технологическое присоединение газоиспользующего оборудования к газораспределительным сетям </w:t>
            </w:r>
            <w:r w:rsidRPr="004059FF">
              <w:rPr>
                <w:sz w:val="22"/>
                <w:szCs w:val="22"/>
              </w:rPr>
              <w:lastRenderedPageBreak/>
              <w:t>и (или) стандартизированных тарифных ставок, определяющих ее величину</w:t>
            </w:r>
            <w:proofErr w:type="gramEnd"/>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lastRenderedPageBreak/>
              <w:t>- постановление Правит</w:t>
            </w:r>
            <w:r w:rsidR="008C3767">
              <w:rPr>
                <w:sz w:val="22"/>
                <w:szCs w:val="22"/>
              </w:rPr>
              <w:t>ельства Российской Федерации от </w:t>
            </w:r>
            <w:r w:rsidRPr="004059FF">
              <w:rPr>
                <w:sz w:val="22"/>
                <w:szCs w:val="22"/>
              </w:rPr>
              <w:t xml:space="preserve">15.04.1995 № 332 «О мерах по упорядочению государственного регулирования цен на газ и сырье для его </w:t>
            </w:r>
            <w:r w:rsidRPr="004059FF">
              <w:rPr>
                <w:sz w:val="22"/>
                <w:szCs w:val="22"/>
              </w:rPr>
              <w:lastRenderedPageBreak/>
              <w:t>производства»;</w:t>
            </w:r>
            <w:r w:rsidRPr="004059FF">
              <w:rPr>
                <w:sz w:val="22"/>
                <w:szCs w:val="22"/>
              </w:rPr>
              <w:br/>
              <w:t>- раздел VI.2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утвержденных постановлением Правите</w:t>
            </w:r>
            <w:r w:rsidR="008C3767">
              <w:rPr>
                <w:sz w:val="22"/>
                <w:szCs w:val="22"/>
              </w:rPr>
              <w:t>льства </w:t>
            </w:r>
            <w:r w:rsidRPr="004059FF">
              <w:rPr>
                <w:sz w:val="22"/>
                <w:szCs w:val="22"/>
              </w:rPr>
              <w:t>РФ от 29.12.2000 № 1021</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8</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в области государственного регулирования департаментом тарифов на социальные услуги на основании </w:t>
            </w:r>
            <w:proofErr w:type="spellStart"/>
            <w:r w:rsidRPr="004059FF">
              <w:rPr>
                <w:sz w:val="22"/>
                <w:szCs w:val="22"/>
              </w:rPr>
              <w:t>подушевых</w:t>
            </w:r>
            <w:proofErr w:type="spellEnd"/>
            <w:r w:rsidRPr="004059FF">
              <w:rPr>
                <w:sz w:val="22"/>
                <w:szCs w:val="22"/>
              </w:rPr>
              <w:t xml:space="preserve"> нормативов финансирования социальных услуг</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Федеральный закон от 28.12.2013 № 442-ФЗ «Об основах социального обслуживания граждан в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9</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государственного регулирования департаментом тарифов на транспортные услуги, оказываемые на подъездных железнодорожных путях организациями промышленного железнодорожного транспорта и другими хозяйствующими субъектами независимо от организационно-правовой формы, за исключением организаций федерального железнодорожного транспорта</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постановление Правит</w:t>
            </w:r>
            <w:r w:rsidR="008C3767">
              <w:rPr>
                <w:sz w:val="22"/>
                <w:szCs w:val="22"/>
              </w:rPr>
              <w:t>ельства Российской Федерации от </w:t>
            </w:r>
            <w:r w:rsidRPr="004059FF">
              <w:rPr>
                <w:sz w:val="22"/>
                <w:szCs w:val="22"/>
              </w:rPr>
              <w:t>07.03.1995 № 239 «О мерах по упорядочению государственного регулирования цен (тарифов)»</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6"/>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10</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государственного регулирования департаментом цен (тарифов) на перевозки пассажиров и багажа всеми видами общественного транспорта в городском, включая метрополитен, и пригородном сообщении (кроме железнодорожного и водного транспорта)</w:t>
            </w:r>
          </w:p>
        </w:tc>
        <w:tc>
          <w:tcPr>
            <w:tcW w:w="5934" w:type="dxa"/>
            <w:tcBorders>
              <w:top w:val="nil"/>
              <w:left w:val="nil"/>
              <w:bottom w:val="single" w:sz="4" w:space="0" w:color="auto"/>
              <w:right w:val="single" w:sz="4" w:space="0" w:color="auto"/>
            </w:tcBorders>
            <w:vAlign w:val="bottom"/>
          </w:tcPr>
          <w:p w:rsidR="00401284" w:rsidRPr="004059FF" w:rsidRDefault="004059FF" w:rsidP="00EF2CC8">
            <w:pPr>
              <w:rPr>
                <w:sz w:val="22"/>
                <w:szCs w:val="22"/>
              </w:rPr>
            </w:pPr>
            <w:r>
              <w:rPr>
                <w:sz w:val="22"/>
                <w:szCs w:val="22"/>
              </w:rPr>
              <w:t>- </w:t>
            </w:r>
            <w:r w:rsidR="00401284" w:rsidRPr="004059FF">
              <w:rPr>
                <w:sz w:val="22"/>
                <w:szCs w:val="22"/>
              </w:rPr>
              <w:t>постановление Правит</w:t>
            </w:r>
            <w:r w:rsidR="008C3767">
              <w:rPr>
                <w:sz w:val="22"/>
                <w:szCs w:val="22"/>
              </w:rPr>
              <w:t>ельства Российской Федерации от </w:t>
            </w:r>
            <w:r w:rsidR="00401284" w:rsidRPr="004059FF">
              <w:rPr>
                <w:sz w:val="22"/>
                <w:szCs w:val="22"/>
              </w:rPr>
              <w:t>07.03.1995 № 239 «О мерах по упорядочению государственного регулирования цен (тарифов);</w:t>
            </w:r>
          </w:p>
          <w:p w:rsidR="00401284" w:rsidRPr="004059FF" w:rsidRDefault="00401284" w:rsidP="00EF2CC8">
            <w:pPr>
              <w:rPr>
                <w:sz w:val="22"/>
                <w:szCs w:val="22"/>
              </w:rPr>
            </w:pPr>
            <w:r w:rsidRPr="004059FF">
              <w:rPr>
                <w:sz w:val="22"/>
                <w:szCs w:val="22"/>
              </w:rPr>
              <w:t xml:space="preserve"> - Закон Новосибирской области от 07.06.2007 № 112-ОЗ «Об организации транспортного обслуживания населения на территории Новосибирской области»</w:t>
            </w:r>
          </w:p>
        </w:tc>
        <w:tc>
          <w:tcPr>
            <w:tcW w:w="5055" w:type="dxa"/>
            <w:vMerge/>
            <w:tcBorders>
              <w:left w:val="single" w:sz="4" w:space="0" w:color="auto"/>
              <w:right w:val="single" w:sz="4" w:space="0" w:color="auto"/>
            </w:tcBorders>
            <w:shd w:val="clear" w:color="auto" w:fill="auto"/>
            <w:vAlign w:val="bottom"/>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11</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 цен на топливо твердое, реализуемое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постановление Правит</w:t>
            </w:r>
            <w:r w:rsidR="00342017">
              <w:rPr>
                <w:sz w:val="22"/>
                <w:szCs w:val="22"/>
              </w:rPr>
              <w:t>ельства Российской Федерации от </w:t>
            </w:r>
            <w:r w:rsidRPr="004059FF">
              <w:rPr>
                <w:sz w:val="22"/>
                <w:szCs w:val="22"/>
              </w:rPr>
              <w:t>07.03.1995 № 239 «О мерах по упорядочению государственного регулирования цен (тарифов)»</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12</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в области регулирования размера платы за перемещение задержанного транспортного средства и </w:t>
            </w:r>
            <w:r w:rsidRPr="004059FF">
              <w:rPr>
                <w:sz w:val="22"/>
                <w:szCs w:val="22"/>
              </w:rPr>
              <w:lastRenderedPageBreak/>
              <w:t xml:space="preserve">тарифа за </w:t>
            </w:r>
            <w:proofErr w:type="gramStart"/>
            <w:r w:rsidRPr="004059FF">
              <w:rPr>
                <w:sz w:val="22"/>
                <w:szCs w:val="22"/>
              </w:rPr>
              <w:t>полный час</w:t>
            </w:r>
            <w:proofErr w:type="gramEnd"/>
            <w:r w:rsidRPr="004059FF">
              <w:rPr>
                <w:sz w:val="22"/>
                <w:szCs w:val="22"/>
              </w:rPr>
              <w:t xml:space="preserve"> хранения задержанного транспортного средства на специализированной стоянке</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lastRenderedPageBreak/>
              <w:t>- Закон Новосибирской области от 14.06.2012 № </w:t>
            </w:r>
            <w:r w:rsidR="008C3767">
              <w:rPr>
                <w:sz w:val="22"/>
                <w:szCs w:val="22"/>
              </w:rPr>
              <w:t>227-ОЗ «О </w:t>
            </w:r>
            <w:r w:rsidRPr="004059FF">
              <w:rPr>
                <w:sz w:val="22"/>
                <w:szCs w:val="22"/>
              </w:rPr>
              <w:t>порядке перемещения задержанных транспортных средств на специализированную стоянку, их хранения, оплаты расходов на перемещение и хранение, а также возврата транспортных средств»</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5"/>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13</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 предельного размера платы за проведение технического осмотра транспортных средств</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Федеральный закон от 01.07.2011 № 170-ФЗ «О техническом осмотре транспортных средств и о внесении изменений в отдельные законодательные акты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6"/>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14</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 ставок на работы по технической инвентаризации жилищного фонда</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положение о государственном учете жилищного фонда в Российской Федерации, утвержденного постановлением Правительства Российской Федерации от 13.10.1997 № 1301</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15</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 торговых надбавок к ценам на продукты детского питания (включая пищевые концентраты)</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постановление Правительства Российской Федерации от 07.03.1995 № 239 «О мерах по упорядочению государственного регулирования цен (тарифов)»;</w:t>
            </w:r>
            <w:r w:rsidRPr="004059FF">
              <w:rPr>
                <w:sz w:val="22"/>
                <w:szCs w:val="22"/>
              </w:rPr>
              <w:br w:type="page"/>
            </w:r>
          </w:p>
          <w:p w:rsidR="00401284" w:rsidRPr="004059FF" w:rsidRDefault="00401284" w:rsidP="00EF2CC8">
            <w:pPr>
              <w:rPr>
                <w:sz w:val="22"/>
                <w:szCs w:val="22"/>
              </w:rPr>
            </w:pPr>
            <w:r w:rsidRPr="004059FF">
              <w:rPr>
                <w:sz w:val="22"/>
                <w:szCs w:val="22"/>
              </w:rPr>
              <w:t>- постановление администрации Новосибирской области от 28.12.2009 № 498-па «Об установлении предельных размеров торговых надбавок к ценам на продукты детского питания (включая пищевые концентраты)»</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16</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в области регулирования:</w:t>
            </w:r>
            <w:r w:rsidRPr="004059FF">
              <w:rPr>
                <w:sz w:val="22"/>
                <w:szCs w:val="22"/>
              </w:rPr>
              <w:br/>
              <w:t xml:space="preserve">размера платы за пользование на платной основе парковками (парковочными местами), расположенными на автомобильных дорогах общего пользования </w:t>
            </w:r>
            <w:r w:rsidRPr="004059FF">
              <w:rPr>
                <w:sz w:val="22"/>
                <w:szCs w:val="22"/>
              </w:rPr>
              <w:lastRenderedPageBreak/>
              <w:t>регионального или межмуниципального значения;</w:t>
            </w:r>
            <w:r w:rsidRPr="004059FF">
              <w:rPr>
                <w:sz w:val="22"/>
                <w:szCs w:val="22"/>
              </w:rPr>
              <w:br/>
              <w:t>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lastRenderedPageBreak/>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17</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Региональный государственный контроль (надзор) за целевым использованием финансовых средств, полученных от применения газораспределительными организациями Новосибирской области специальных надбавок к тарифам на транспортировку газа по газораспределительным сетям, предназначенных для финансирования программ газификации</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Федеральный закон от 31.03.1999 № 69-ФЗ «О газоснабжении в Российской Федерации»</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9"/>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t>18</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proofErr w:type="gramStart"/>
            <w:r w:rsidRPr="004059FF">
              <w:rPr>
                <w:sz w:val="22"/>
                <w:szCs w:val="22"/>
              </w:rPr>
              <w:t xml:space="preserve">Региональный государственный контроль (надзор) за соблюдением требований законодательства об энергосбережении и о повышении энергетической эффективности на территории </w:t>
            </w:r>
            <w:r w:rsidRPr="004059FF">
              <w:rPr>
                <w:sz w:val="22"/>
                <w:szCs w:val="22"/>
              </w:rPr>
              <w:lastRenderedPageBreak/>
              <w:t>Новосибирской области в части контроля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требований о принятии программ в области энергосбережения и повышения энергетической эффективности и требований к этим программам, устанавливаемых</w:t>
            </w:r>
            <w:proofErr w:type="gramEnd"/>
            <w:r w:rsidRPr="004059FF">
              <w:rPr>
                <w:sz w:val="22"/>
                <w:szCs w:val="22"/>
              </w:rPr>
              <w:t xml:space="preserve"> департаментом применительно к регулируемым видам деятельности указанных организаций</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lastRenderedPageBreak/>
              <w:t xml:space="preserve">- Федеральный закон </w:t>
            </w:r>
            <w:r w:rsidR="00EF2CC8">
              <w:rPr>
                <w:sz w:val="22"/>
                <w:szCs w:val="22"/>
              </w:rPr>
              <w:t>от 23.11.2009 № 261-ФЗ «Об </w:t>
            </w:r>
            <w:r w:rsidRPr="004059FF">
              <w:rPr>
                <w:sz w:val="22"/>
                <w:szCs w:val="22"/>
              </w:rPr>
              <w:t>энергосбережении и о повышении энергетической эффективности и о внесении изменений в отдельные законодательные акты Российской Федерации»;</w:t>
            </w:r>
            <w:r w:rsidRPr="004059FF">
              <w:rPr>
                <w:sz w:val="22"/>
                <w:szCs w:val="22"/>
              </w:rPr>
              <w:br/>
              <w:t xml:space="preserve">- Правила установления требований к программам в области энергосбережения и повышения энергетической эффективности организаций, осуществляющих </w:t>
            </w:r>
            <w:r w:rsidRPr="004059FF">
              <w:rPr>
                <w:sz w:val="22"/>
                <w:szCs w:val="22"/>
              </w:rPr>
              <w:lastRenderedPageBreak/>
              <w:t>регулируемые виды деятельности, утвержденные постановлением Правительства Российской Федерации от 15.05.2010 № 340;</w:t>
            </w:r>
            <w:r w:rsidRPr="004059FF">
              <w:rPr>
                <w:sz w:val="22"/>
                <w:szCs w:val="22"/>
              </w:rPr>
              <w:br/>
              <w:t>- </w:t>
            </w:r>
            <w:proofErr w:type="gramStart"/>
            <w:r w:rsidRPr="004059FF">
              <w:rPr>
                <w:sz w:val="22"/>
                <w:szCs w:val="22"/>
              </w:rPr>
              <w:t>постановление Правите</w:t>
            </w:r>
            <w:r w:rsidR="00EF2CC8">
              <w:rPr>
                <w:sz w:val="22"/>
                <w:szCs w:val="22"/>
              </w:rPr>
              <w:t>льства Новосибирской области от </w:t>
            </w:r>
            <w:r w:rsidRPr="004059FF">
              <w:rPr>
                <w:sz w:val="22"/>
                <w:szCs w:val="22"/>
              </w:rPr>
              <w:t>14.04.2014 № 150-п «Об установлении Порядка организации и осуществления на территории Новосибирской области регионального государственного контроля (надзора)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по тарифам Новосибирской области, требований о принятии программ в области энергосбережения и повышения энергетической эффективности и требований к</w:t>
            </w:r>
            <w:proofErr w:type="gramEnd"/>
            <w:r w:rsidRPr="004059FF">
              <w:rPr>
                <w:sz w:val="22"/>
                <w:szCs w:val="22"/>
              </w:rPr>
              <w:t xml:space="preserve"> этим программам, устанавливаемых департаментом по тарифам Новосибирской области применительно к регулируемым видам деятельности указанных организаций»</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19</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r w:rsidRPr="004059FF">
              <w:rPr>
                <w:sz w:val="22"/>
                <w:szCs w:val="22"/>
              </w:rPr>
              <w:t xml:space="preserve">Региональный государственный контроль (надзор) за применением на территории Новосибирской области цен на лекарственные препараты, включенные в перечень жизненно необходимых и важнейших лекарственных препаратов, организациями оптовой торговли, аптечными организациями, индивидуальными предпринимателями, </w:t>
            </w:r>
            <w:r w:rsidRPr="004059FF">
              <w:rPr>
                <w:sz w:val="22"/>
                <w:szCs w:val="22"/>
              </w:rPr>
              <w:lastRenderedPageBreak/>
              <w:t>имеющими лицензию на фармацевтическую деятельность</w:t>
            </w:r>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lastRenderedPageBreak/>
              <w:t>- Федеральный закон от 12.04.2010 № 61-ФЗ «Об обращении лекарственных средств»;</w:t>
            </w:r>
            <w:r w:rsidRPr="004059FF">
              <w:rPr>
                <w:sz w:val="22"/>
                <w:szCs w:val="22"/>
              </w:rPr>
              <w:br/>
              <w:t xml:space="preserve">- постановление Правительства </w:t>
            </w:r>
            <w:proofErr w:type="gramStart"/>
            <w:r w:rsidRPr="004059FF">
              <w:rPr>
                <w:sz w:val="22"/>
                <w:szCs w:val="22"/>
              </w:rPr>
              <w:t>Российской</w:t>
            </w:r>
            <w:proofErr w:type="gramEnd"/>
          </w:p>
          <w:p w:rsidR="00401284" w:rsidRPr="004059FF" w:rsidRDefault="00401284" w:rsidP="00EF2CC8">
            <w:pPr>
              <w:rPr>
                <w:sz w:val="22"/>
                <w:szCs w:val="22"/>
              </w:rPr>
            </w:pPr>
            <w:r w:rsidRPr="004059FF">
              <w:rPr>
                <w:sz w:val="22"/>
                <w:szCs w:val="22"/>
              </w:rPr>
              <w:t xml:space="preserve">Федерации от 06.05.2015 № 434 «О региональном государственном </w:t>
            </w:r>
            <w:proofErr w:type="gramStart"/>
            <w:r w:rsidRPr="004059FF">
              <w:rPr>
                <w:sz w:val="22"/>
                <w:szCs w:val="22"/>
              </w:rPr>
              <w:t>контроле за</w:t>
            </w:r>
            <w:proofErr w:type="gramEnd"/>
            <w:r w:rsidRPr="004059FF">
              <w:rPr>
                <w:sz w:val="22"/>
                <w:szCs w:val="22"/>
              </w:rPr>
              <w:t xml:space="preserve"> применением цен на лекарственные препараты, включенные в перечень жизненно необходимых и важнейших лекарственных препаратов»</w:t>
            </w:r>
          </w:p>
        </w:tc>
        <w:tc>
          <w:tcPr>
            <w:tcW w:w="5055" w:type="dxa"/>
            <w:vMerge/>
            <w:tcBorders>
              <w:left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401284"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401284" w:rsidRPr="004477D3" w:rsidRDefault="00401284" w:rsidP="00D451E5">
            <w:pPr>
              <w:jc w:val="center"/>
              <w:rPr>
                <w:sz w:val="22"/>
                <w:szCs w:val="22"/>
              </w:rPr>
            </w:pPr>
            <w:r w:rsidRPr="004477D3">
              <w:rPr>
                <w:sz w:val="22"/>
                <w:szCs w:val="22"/>
              </w:rPr>
              <w:lastRenderedPageBreak/>
              <w:t>20</w:t>
            </w:r>
          </w:p>
        </w:tc>
        <w:tc>
          <w:tcPr>
            <w:tcW w:w="3105" w:type="dxa"/>
            <w:tcBorders>
              <w:top w:val="nil"/>
              <w:left w:val="nil"/>
              <w:bottom w:val="single" w:sz="4" w:space="0" w:color="auto"/>
              <w:right w:val="single" w:sz="4" w:space="0" w:color="auto"/>
            </w:tcBorders>
            <w:shd w:val="clear" w:color="auto" w:fill="auto"/>
            <w:hideMark/>
          </w:tcPr>
          <w:p w:rsidR="00401284" w:rsidRPr="004059FF" w:rsidRDefault="00401284" w:rsidP="004059FF">
            <w:pPr>
              <w:jc w:val="both"/>
              <w:rPr>
                <w:sz w:val="22"/>
                <w:szCs w:val="22"/>
              </w:rPr>
            </w:pPr>
            <w:proofErr w:type="gramStart"/>
            <w:r w:rsidRPr="004059FF">
              <w:rPr>
                <w:sz w:val="22"/>
                <w:szCs w:val="22"/>
              </w:rPr>
              <w:t>Региональный государственный контроль (надзор) за соблюдением гарантирующими поставщиками электрической энергии, осуществляющими деятельность на функционирующем на территории Новосибирской области розничном рынке электрической энергии, Правил определения и применения гарантирующими поставщиками нерегулируемых цен на электрическую энергию (мощность), утвержденных постановлением Правительства Российской Федерации от 29.12.2011 № 1179 «Об определении и применении гарантирующими поставщиками нерегулируемых цен на электрическую энергию (мощность)»</w:t>
            </w:r>
            <w:proofErr w:type="gramEnd"/>
          </w:p>
        </w:tc>
        <w:tc>
          <w:tcPr>
            <w:tcW w:w="5934" w:type="dxa"/>
            <w:tcBorders>
              <w:top w:val="nil"/>
              <w:left w:val="nil"/>
              <w:bottom w:val="single" w:sz="4" w:space="0" w:color="auto"/>
              <w:right w:val="single" w:sz="4" w:space="0" w:color="auto"/>
            </w:tcBorders>
          </w:tcPr>
          <w:p w:rsidR="00401284" w:rsidRPr="004059FF" w:rsidRDefault="00401284" w:rsidP="00EF2CC8">
            <w:pPr>
              <w:rPr>
                <w:sz w:val="22"/>
                <w:szCs w:val="22"/>
              </w:rPr>
            </w:pPr>
            <w:r w:rsidRPr="004059FF">
              <w:rPr>
                <w:sz w:val="22"/>
                <w:szCs w:val="22"/>
              </w:rPr>
              <w:t>- постановление Правительства Российской Ф</w:t>
            </w:r>
            <w:r w:rsidR="008C3767">
              <w:rPr>
                <w:sz w:val="22"/>
                <w:szCs w:val="22"/>
              </w:rPr>
              <w:t>едерации от </w:t>
            </w:r>
            <w:r w:rsidRPr="004059FF">
              <w:rPr>
                <w:sz w:val="22"/>
                <w:szCs w:val="22"/>
              </w:rPr>
              <w:t>04.05.2012 № 442 «О функционировании розничных рынков электрической энергии, полном и (или) частичном ограничении режима потребления электрической энергии»</w:t>
            </w:r>
          </w:p>
        </w:tc>
        <w:tc>
          <w:tcPr>
            <w:tcW w:w="5055" w:type="dxa"/>
            <w:vMerge/>
            <w:tcBorders>
              <w:left w:val="single" w:sz="4" w:space="0" w:color="auto"/>
              <w:bottom w:val="single" w:sz="4" w:space="0" w:color="auto"/>
              <w:right w:val="single" w:sz="4" w:space="0" w:color="auto"/>
            </w:tcBorders>
            <w:shd w:val="clear" w:color="auto" w:fill="auto"/>
            <w:hideMark/>
          </w:tcPr>
          <w:p w:rsidR="00401284" w:rsidRPr="004059FF" w:rsidRDefault="00401284" w:rsidP="004059FF">
            <w:pPr>
              <w:jc w:val="both"/>
              <w:rPr>
                <w:sz w:val="22"/>
                <w:szCs w:val="22"/>
              </w:rPr>
            </w:pP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4"/>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21</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 xml:space="preserve">Государственный </w:t>
            </w:r>
            <w:proofErr w:type="gramStart"/>
            <w:r w:rsidRPr="004059FF">
              <w:rPr>
                <w:sz w:val="22"/>
                <w:szCs w:val="22"/>
              </w:rPr>
              <w:t>контроль за</w:t>
            </w:r>
            <w:proofErr w:type="gramEnd"/>
            <w:r w:rsidRPr="004059FF">
              <w:rPr>
                <w:sz w:val="22"/>
                <w:szCs w:val="22"/>
              </w:rPr>
              <w:t xml:space="preserve"> представлением деклараций об объеме розничной продажи алкогольной и спиртосодержащей продукции на территории Новосибирской </w:t>
            </w:r>
            <w:r w:rsidRPr="004059FF">
              <w:rPr>
                <w:sz w:val="22"/>
                <w:szCs w:val="22"/>
              </w:rPr>
              <w:lastRenderedPageBreak/>
              <w:t>области</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lastRenderedPageBreak/>
              <w:t>- Федеральный закон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4059FF">
              <w:rPr>
                <w:sz w:val="22"/>
                <w:szCs w:val="22"/>
              </w:rPr>
              <w:br/>
              <w:t xml:space="preserve">- Закон Новосибирской области от 07.10.2011 № 130-ОЗ «О </w:t>
            </w:r>
            <w:r w:rsidRPr="004059FF">
              <w:rPr>
                <w:sz w:val="22"/>
                <w:szCs w:val="22"/>
              </w:rPr>
              <w:lastRenderedPageBreak/>
              <w:t>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w:t>
            </w:r>
          </w:p>
        </w:tc>
        <w:tc>
          <w:tcPr>
            <w:tcW w:w="5055" w:type="dxa"/>
            <w:tcBorders>
              <w:top w:val="nil"/>
              <w:left w:val="single" w:sz="4" w:space="0" w:color="auto"/>
              <w:bottom w:val="single" w:sz="4" w:space="0" w:color="auto"/>
              <w:right w:val="single" w:sz="4" w:space="0" w:color="auto"/>
            </w:tcBorders>
            <w:shd w:val="clear" w:color="auto" w:fill="auto"/>
            <w:hideMark/>
          </w:tcPr>
          <w:p w:rsidR="0036175E" w:rsidRPr="0036175E" w:rsidRDefault="0036175E" w:rsidP="004059FF">
            <w:pPr>
              <w:autoSpaceDE w:val="0"/>
              <w:autoSpaceDN w:val="0"/>
              <w:adjustRightInd w:val="0"/>
              <w:jc w:val="both"/>
              <w:rPr>
                <w:sz w:val="22"/>
                <w:szCs w:val="22"/>
              </w:rPr>
            </w:pPr>
            <w:r w:rsidRPr="004059FF">
              <w:rPr>
                <w:sz w:val="22"/>
                <w:szCs w:val="22"/>
              </w:rPr>
              <w:lastRenderedPageBreak/>
              <w:t>- п</w:t>
            </w:r>
            <w:r w:rsidRPr="0036175E">
              <w:rPr>
                <w:sz w:val="22"/>
                <w:szCs w:val="22"/>
              </w:rPr>
              <w:t xml:space="preserve">риказ </w:t>
            </w:r>
            <w:proofErr w:type="spellStart"/>
            <w:r w:rsidRPr="0036175E">
              <w:rPr>
                <w:sz w:val="22"/>
                <w:szCs w:val="22"/>
              </w:rPr>
              <w:t>Минпро</w:t>
            </w:r>
            <w:r w:rsidRPr="004059FF">
              <w:rPr>
                <w:sz w:val="22"/>
                <w:szCs w:val="22"/>
              </w:rPr>
              <w:t>мторга</w:t>
            </w:r>
            <w:proofErr w:type="spellEnd"/>
            <w:r w:rsidRPr="004059FF">
              <w:rPr>
                <w:sz w:val="22"/>
                <w:szCs w:val="22"/>
              </w:rPr>
              <w:t xml:space="preserve"> Новосибирской области от </w:t>
            </w:r>
            <w:r w:rsidRPr="0036175E">
              <w:rPr>
                <w:sz w:val="22"/>
                <w:szCs w:val="22"/>
              </w:rPr>
              <w:t xml:space="preserve">20.03.2013 </w:t>
            </w:r>
            <w:r w:rsidRPr="004059FF">
              <w:rPr>
                <w:sz w:val="22"/>
                <w:szCs w:val="22"/>
              </w:rPr>
              <w:t>№</w:t>
            </w:r>
            <w:r w:rsidRPr="0036175E">
              <w:rPr>
                <w:sz w:val="22"/>
                <w:szCs w:val="22"/>
              </w:rPr>
              <w:t xml:space="preserve"> 70</w:t>
            </w:r>
            <w:r w:rsidRPr="004059FF">
              <w:rPr>
                <w:sz w:val="22"/>
                <w:szCs w:val="22"/>
              </w:rPr>
              <w:t xml:space="preserve"> «</w:t>
            </w:r>
            <w:r w:rsidRPr="0036175E">
              <w:rPr>
                <w:sz w:val="22"/>
                <w:szCs w:val="22"/>
              </w:rPr>
              <w:t xml:space="preserve">Об утверждении административного регламента министерства промышленности, торговли и развития предпринимательства Новосибирской области исполнения государственной функции по </w:t>
            </w:r>
            <w:r w:rsidRPr="0036175E">
              <w:rPr>
                <w:sz w:val="22"/>
                <w:szCs w:val="22"/>
              </w:rPr>
              <w:lastRenderedPageBreak/>
              <w:t xml:space="preserve">осуществлению лицензионного </w:t>
            </w:r>
            <w:proofErr w:type="gramStart"/>
            <w:r w:rsidRPr="0036175E">
              <w:rPr>
                <w:sz w:val="22"/>
                <w:szCs w:val="22"/>
              </w:rPr>
              <w:t>контроля за</w:t>
            </w:r>
            <w:proofErr w:type="gramEnd"/>
            <w:r w:rsidRPr="0036175E">
              <w:rPr>
                <w:sz w:val="22"/>
                <w:szCs w:val="22"/>
              </w:rPr>
              <w:t xml:space="preserve"> розничной продажей алкогольной продукции на территории Новосибирской области</w:t>
            </w:r>
            <w:r w:rsidRPr="004059FF">
              <w:rPr>
                <w:sz w:val="22"/>
                <w:szCs w:val="22"/>
              </w:rPr>
              <w:t>»</w:t>
            </w:r>
          </w:p>
          <w:p w:rsidR="00AA2370" w:rsidRPr="004059FF" w:rsidRDefault="00AA2370" w:rsidP="004059FF">
            <w:pPr>
              <w:jc w:val="both"/>
              <w:rPr>
                <w:sz w:val="22"/>
                <w:szCs w:val="22"/>
              </w:rPr>
            </w:pP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2"/>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lastRenderedPageBreak/>
              <w:t>22</w:t>
            </w:r>
          </w:p>
        </w:tc>
        <w:tc>
          <w:tcPr>
            <w:tcW w:w="3105" w:type="dxa"/>
            <w:tcBorders>
              <w:top w:val="nil"/>
              <w:left w:val="nil"/>
              <w:bottom w:val="single" w:sz="4" w:space="0" w:color="auto"/>
              <w:right w:val="nil"/>
            </w:tcBorders>
            <w:shd w:val="clear" w:color="auto" w:fill="auto"/>
            <w:hideMark/>
          </w:tcPr>
          <w:p w:rsidR="00AA2370" w:rsidRPr="004059FF" w:rsidRDefault="00AA2370" w:rsidP="004059FF">
            <w:pPr>
              <w:jc w:val="both"/>
              <w:rPr>
                <w:sz w:val="22"/>
                <w:szCs w:val="22"/>
              </w:rPr>
            </w:pPr>
            <w:r w:rsidRPr="004059FF">
              <w:rPr>
                <w:sz w:val="22"/>
                <w:szCs w:val="22"/>
              </w:rPr>
              <w:t>Государственный надзор в области племенного животноводства на территории Новосибирской области</w:t>
            </w:r>
          </w:p>
        </w:tc>
        <w:tc>
          <w:tcPr>
            <w:tcW w:w="5934" w:type="dxa"/>
            <w:tcBorders>
              <w:top w:val="nil"/>
              <w:left w:val="single" w:sz="4" w:space="0" w:color="auto"/>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03.08.1995  № 123-ФЗ «О племенном животноводстве»;</w:t>
            </w:r>
            <w:r w:rsidRPr="004059FF">
              <w:rPr>
                <w:sz w:val="22"/>
                <w:szCs w:val="22"/>
              </w:rPr>
              <w:br/>
              <w:t>- постановление Правительства Новосибирской области от 19.03.2013 № 104-п «О порядке организации и осуществления регионального государственного надзора в области племенного животноводства на территории Новосибирской области»</w:t>
            </w:r>
          </w:p>
        </w:tc>
        <w:tc>
          <w:tcPr>
            <w:tcW w:w="5055" w:type="dxa"/>
            <w:tcBorders>
              <w:top w:val="nil"/>
              <w:left w:val="single" w:sz="4" w:space="0" w:color="auto"/>
              <w:bottom w:val="single" w:sz="4" w:space="0" w:color="auto"/>
              <w:right w:val="single" w:sz="4" w:space="0" w:color="auto"/>
            </w:tcBorders>
            <w:shd w:val="clear" w:color="auto" w:fill="auto"/>
            <w:hideMark/>
          </w:tcPr>
          <w:p w:rsidR="0036175E" w:rsidRPr="0036175E" w:rsidRDefault="0036175E" w:rsidP="004059FF">
            <w:pPr>
              <w:autoSpaceDE w:val="0"/>
              <w:autoSpaceDN w:val="0"/>
              <w:adjustRightInd w:val="0"/>
              <w:jc w:val="both"/>
              <w:rPr>
                <w:sz w:val="22"/>
                <w:szCs w:val="22"/>
              </w:rPr>
            </w:pPr>
            <w:r w:rsidRPr="004059FF">
              <w:rPr>
                <w:sz w:val="22"/>
                <w:szCs w:val="22"/>
              </w:rPr>
              <w:t>- п</w:t>
            </w:r>
            <w:r w:rsidRPr="0036175E">
              <w:rPr>
                <w:sz w:val="22"/>
                <w:szCs w:val="22"/>
              </w:rPr>
              <w:t>риказ Минсельхоза Ново</w:t>
            </w:r>
            <w:r w:rsidRPr="004059FF">
              <w:rPr>
                <w:sz w:val="22"/>
                <w:szCs w:val="22"/>
              </w:rPr>
              <w:t>сибирской области от </w:t>
            </w:r>
            <w:r w:rsidRPr="0036175E">
              <w:rPr>
                <w:sz w:val="22"/>
                <w:szCs w:val="22"/>
              </w:rPr>
              <w:t xml:space="preserve">14.01.2014 </w:t>
            </w:r>
            <w:r w:rsidRPr="004059FF">
              <w:rPr>
                <w:sz w:val="22"/>
                <w:szCs w:val="22"/>
              </w:rPr>
              <w:t>№</w:t>
            </w:r>
            <w:r w:rsidRPr="0036175E">
              <w:rPr>
                <w:sz w:val="22"/>
                <w:szCs w:val="22"/>
              </w:rPr>
              <w:t xml:space="preserve"> 2-нпа</w:t>
            </w:r>
          </w:p>
          <w:p w:rsidR="00AA2370" w:rsidRPr="004059FF" w:rsidRDefault="0036175E" w:rsidP="000C0D01">
            <w:pPr>
              <w:autoSpaceDE w:val="0"/>
              <w:autoSpaceDN w:val="0"/>
              <w:adjustRightInd w:val="0"/>
              <w:jc w:val="both"/>
              <w:rPr>
                <w:sz w:val="22"/>
                <w:szCs w:val="22"/>
              </w:rPr>
            </w:pPr>
            <w:r w:rsidRPr="004059FF">
              <w:rPr>
                <w:sz w:val="22"/>
                <w:szCs w:val="22"/>
              </w:rPr>
              <w:t>«</w:t>
            </w:r>
            <w:r w:rsidRPr="0036175E">
              <w:rPr>
                <w:sz w:val="22"/>
                <w:szCs w:val="22"/>
              </w:rPr>
              <w:t>Об утверждении административного регламента исполнения государственной функции по осуществлению регионального государственного надзора в области племенного животноводства на территории Новосибирской области</w:t>
            </w: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23</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spacing w:after="240"/>
              <w:jc w:val="both"/>
              <w:rPr>
                <w:sz w:val="22"/>
                <w:szCs w:val="22"/>
              </w:rPr>
            </w:pPr>
            <w:r w:rsidRPr="004059FF">
              <w:rPr>
                <w:sz w:val="22"/>
                <w:szCs w:val="22"/>
              </w:rPr>
              <w:t>Государственный контроль (надзор) в области долевого строительства многоквартирных домов и иных объектов недвижимости</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5055" w:type="dxa"/>
            <w:tcBorders>
              <w:top w:val="nil"/>
              <w:left w:val="single" w:sz="4" w:space="0" w:color="auto"/>
              <w:bottom w:val="single" w:sz="4" w:space="0" w:color="auto"/>
              <w:right w:val="single" w:sz="4" w:space="0" w:color="auto"/>
            </w:tcBorders>
            <w:shd w:val="clear" w:color="auto" w:fill="auto"/>
            <w:hideMark/>
          </w:tcPr>
          <w:p w:rsidR="00AA2370" w:rsidRPr="004059FF" w:rsidRDefault="0036175E" w:rsidP="004059FF">
            <w:pPr>
              <w:jc w:val="both"/>
              <w:rPr>
                <w:sz w:val="22"/>
                <w:szCs w:val="22"/>
              </w:rPr>
            </w:pPr>
            <w:r w:rsidRPr="004059FF">
              <w:rPr>
                <w:sz w:val="22"/>
                <w:szCs w:val="22"/>
              </w:rPr>
              <w:t>- приказ Минстроя Новосибирской области от  04.06.2015 № 166 «Об утверждении административного регламента исполнения государственной функции по осуществлению  государственного контроля (надзора) в области долевого строительства многоквартирных домов и иных объектов недвижимости»</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0"/>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24</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 xml:space="preserve">Государственный надзор и </w:t>
            </w:r>
            <w:proofErr w:type="gramStart"/>
            <w:r w:rsidRPr="004059FF">
              <w:rPr>
                <w:sz w:val="22"/>
                <w:szCs w:val="22"/>
              </w:rPr>
              <w:t>контроль за</w:t>
            </w:r>
            <w:proofErr w:type="gramEnd"/>
            <w:r w:rsidRPr="004059FF">
              <w:rPr>
                <w:sz w:val="22"/>
                <w:szCs w:val="22"/>
              </w:rPr>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19.04.1991 № 1032-1 «О занятости населения в Российской Федерации»;</w:t>
            </w:r>
          </w:p>
          <w:p w:rsidR="00AA2370" w:rsidRPr="004059FF" w:rsidRDefault="00AA2370" w:rsidP="00EF2CC8">
            <w:pPr>
              <w:rPr>
                <w:sz w:val="22"/>
                <w:szCs w:val="22"/>
              </w:rPr>
            </w:pPr>
            <w:r w:rsidRPr="004059FF">
              <w:rPr>
                <w:sz w:val="22"/>
                <w:szCs w:val="22"/>
              </w:rPr>
              <w:noBreakHyphen/>
              <w:t xml:space="preserve"> Федеральный закон от 30.12.2001 № 195-ФЗ «Кодекс Российской Федерации </w:t>
            </w:r>
            <w:proofErr w:type="gramStart"/>
            <w:r w:rsidRPr="004059FF">
              <w:rPr>
                <w:sz w:val="22"/>
                <w:szCs w:val="22"/>
              </w:rPr>
              <w:t>об</w:t>
            </w:r>
            <w:proofErr w:type="gramEnd"/>
            <w:r w:rsidRPr="004059FF">
              <w:rPr>
                <w:sz w:val="22"/>
                <w:szCs w:val="22"/>
              </w:rPr>
              <w:t xml:space="preserve"> административных правонарушений» </w:t>
            </w:r>
          </w:p>
          <w:p w:rsidR="00AA2370" w:rsidRPr="004059FF" w:rsidRDefault="00AA2370" w:rsidP="00EF2CC8">
            <w:pPr>
              <w:rPr>
                <w:sz w:val="22"/>
                <w:szCs w:val="22"/>
              </w:rPr>
            </w:pPr>
            <w:r w:rsidRPr="004059FF">
              <w:rPr>
                <w:sz w:val="22"/>
                <w:szCs w:val="22"/>
              </w:rPr>
              <w:t xml:space="preserve">- приказ Минтруда России от 30.04.2013 № 181н «Об утверждении федерального стандарта государственной функции надзора и </w:t>
            </w:r>
            <w:proofErr w:type="gramStart"/>
            <w:r w:rsidRPr="004059FF">
              <w:rPr>
                <w:sz w:val="22"/>
                <w:szCs w:val="22"/>
              </w:rPr>
              <w:t>контроля за</w:t>
            </w:r>
            <w:proofErr w:type="gramEnd"/>
            <w:r w:rsidRPr="004059FF">
              <w:rPr>
                <w:sz w:val="22"/>
                <w:szCs w:val="22"/>
              </w:rPr>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AA2370" w:rsidRPr="004059FF" w:rsidRDefault="00AA2370" w:rsidP="00EF2CC8">
            <w:pPr>
              <w:rPr>
                <w:sz w:val="22"/>
                <w:szCs w:val="22"/>
              </w:rPr>
            </w:pPr>
            <w:r w:rsidRPr="004059FF">
              <w:rPr>
                <w:sz w:val="22"/>
                <w:szCs w:val="22"/>
              </w:rPr>
              <w:br w:type="page"/>
              <w:t>- постановление Правительства Новосибирской области от 21.10.2013 № 456-п «О квотировании рабочих мест для трудоустройства инвалидов в Новосибирской области»</w:t>
            </w:r>
          </w:p>
        </w:tc>
        <w:tc>
          <w:tcPr>
            <w:tcW w:w="5055" w:type="dxa"/>
            <w:tcBorders>
              <w:top w:val="nil"/>
              <w:left w:val="single" w:sz="4" w:space="0" w:color="auto"/>
              <w:bottom w:val="single" w:sz="4" w:space="0" w:color="auto"/>
              <w:right w:val="single" w:sz="4" w:space="0" w:color="auto"/>
            </w:tcBorders>
            <w:shd w:val="clear" w:color="auto" w:fill="auto"/>
            <w:hideMark/>
          </w:tcPr>
          <w:p w:rsidR="0036175E" w:rsidRPr="0036175E" w:rsidRDefault="0036175E" w:rsidP="004059FF">
            <w:pPr>
              <w:autoSpaceDE w:val="0"/>
              <w:autoSpaceDN w:val="0"/>
              <w:adjustRightInd w:val="0"/>
              <w:ind w:left="33"/>
              <w:jc w:val="both"/>
              <w:rPr>
                <w:sz w:val="22"/>
                <w:szCs w:val="22"/>
              </w:rPr>
            </w:pPr>
            <w:r w:rsidRPr="004059FF">
              <w:rPr>
                <w:sz w:val="22"/>
                <w:szCs w:val="22"/>
              </w:rPr>
              <w:t>- п</w:t>
            </w:r>
            <w:r w:rsidRPr="0036175E">
              <w:rPr>
                <w:sz w:val="22"/>
                <w:szCs w:val="22"/>
              </w:rPr>
              <w:t>риказ Ми</w:t>
            </w:r>
            <w:r w:rsidRPr="004059FF">
              <w:rPr>
                <w:sz w:val="22"/>
                <w:szCs w:val="22"/>
              </w:rPr>
              <w:t>нтруда Новосибирской области от </w:t>
            </w:r>
            <w:r w:rsidRPr="0036175E">
              <w:rPr>
                <w:sz w:val="22"/>
                <w:szCs w:val="22"/>
              </w:rPr>
              <w:t xml:space="preserve">31.10.2013 </w:t>
            </w:r>
            <w:r w:rsidRPr="004059FF">
              <w:rPr>
                <w:sz w:val="22"/>
                <w:szCs w:val="22"/>
              </w:rPr>
              <w:t>№</w:t>
            </w:r>
            <w:r w:rsidRPr="0036175E">
              <w:rPr>
                <w:sz w:val="22"/>
                <w:szCs w:val="22"/>
              </w:rPr>
              <w:t xml:space="preserve"> 571</w:t>
            </w:r>
            <w:r w:rsidRPr="004059FF">
              <w:rPr>
                <w:sz w:val="22"/>
                <w:szCs w:val="22"/>
              </w:rPr>
              <w:t xml:space="preserve"> «</w:t>
            </w:r>
            <w:r w:rsidRPr="0036175E">
              <w:rPr>
                <w:sz w:val="22"/>
                <w:szCs w:val="22"/>
              </w:rPr>
              <w:t xml:space="preserve">Об утверждении Административного регламента исполнения министерством труда, занятости и трудовых ресурсов Новосибирской области государственной функции надзора и </w:t>
            </w:r>
            <w:proofErr w:type="gramStart"/>
            <w:r w:rsidRPr="0036175E">
              <w:rPr>
                <w:sz w:val="22"/>
                <w:szCs w:val="22"/>
              </w:rPr>
              <w:t>контроля за</w:t>
            </w:r>
            <w:proofErr w:type="gramEnd"/>
            <w:r w:rsidRPr="0036175E">
              <w:rPr>
                <w:sz w:val="22"/>
                <w:szCs w:val="22"/>
              </w:rPr>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Pr="004059FF">
              <w:rPr>
                <w:sz w:val="22"/>
                <w:szCs w:val="22"/>
              </w:rPr>
              <w:t>»</w:t>
            </w:r>
          </w:p>
          <w:p w:rsidR="00AA2370" w:rsidRPr="004059FF" w:rsidRDefault="00AA2370" w:rsidP="004059FF">
            <w:pPr>
              <w:jc w:val="both"/>
              <w:rPr>
                <w:sz w:val="22"/>
                <w:szCs w:val="22"/>
              </w:rPr>
            </w:pP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4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lastRenderedPageBreak/>
              <w:t>25</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proofErr w:type="gramStart"/>
            <w:r w:rsidRPr="004059FF">
              <w:rPr>
                <w:sz w:val="22"/>
                <w:szCs w:val="22"/>
              </w:rPr>
              <w:t>Контроль за</w:t>
            </w:r>
            <w:proofErr w:type="gramEnd"/>
            <w:r w:rsidRPr="004059FF">
              <w:rPr>
                <w:sz w:val="22"/>
                <w:szCs w:val="22"/>
              </w:rPr>
              <w:t xml:space="preserve"> соблюдением законодательства Российской Федерации, законов и иных нормативных правовых актов Новосибирской области об архивном деле</w:t>
            </w:r>
          </w:p>
        </w:tc>
        <w:tc>
          <w:tcPr>
            <w:tcW w:w="5934" w:type="dxa"/>
            <w:tcBorders>
              <w:top w:val="nil"/>
              <w:left w:val="single" w:sz="4" w:space="0" w:color="auto"/>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22.10.2004 № 125-ФЗ «Об архивном деле в Российской Федерации»;</w:t>
            </w:r>
          </w:p>
          <w:p w:rsidR="00AA2370" w:rsidRPr="004059FF" w:rsidRDefault="00AA2370" w:rsidP="00EF2CC8">
            <w:pPr>
              <w:rPr>
                <w:sz w:val="22"/>
                <w:szCs w:val="22"/>
              </w:rPr>
            </w:pPr>
            <w:r w:rsidRPr="004059FF">
              <w:rPr>
                <w:sz w:val="22"/>
                <w:szCs w:val="22"/>
              </w:rPr>
              <w:t xml:space="preserve">- Закон Новосибирской области  от 26.09.2005 № 315-ОЗ «Об архивном деле в Новосибирской области» </w:t>
            </w:r>
          </w:p>
        </w:tc>
        <w:tc>
          <w:tcPr>
            <w:tcW w:w="5055" w:type="dxa"/>
            <w:tcBorders>
              <w:top w:val="nil"/>
              <w:left w:val="single" w:sz="4" w:space="0" w:color="auto"/>
              <w:bottom w:val="single" w:sz="4" w:space="0" w:color="auto"/>
              <w:right w:val="single" w:sz="4" w:space="0" w:color="auto"/>
            </w:tcBorders>
            <w:shd w:val="clear" w:color="auto" w:fill="auto"/>
            <w:hideMark/>
          </w:tcPr>
          <w:p w:rsidR="00AA2370" w:rsidRPr="000C0D01" w:rsidRDefault="000F51A3" w:rsidP="00EF2CC8">
            <w:pPr>
              <w:pStyle w:val="ConsPlusNormal"/>
              <w:jc w:val="both"/>
              <w:rPr>
                <w:rFonts w:eastAsia="Calibri"/>
                <w:sz w:val="22"/>
                <w:szCs w:val="22"/>
              </w:rPr>
            </w:pPr>
            <w:r w:rsidRPr="004059FF">
              <w:rPr>
                <w:sz w:val="22"/>
                <w:szCs w:val="22"/>
              </w:rPr>
              <w:t>- п</w:t>
            </w:r>
            <w:r w:rsidRPr="004059FF">
              <w:rPr>
                <w:rFonts w:eastAsia="Calibri"/>
                <w:sz w:val="22"/>
                <w:szCs w:val="22"/>
              </w:rPr>
              <w:t xml:space="preserve">риказ управления </w:t>
            </w:r>
            <w:r w:rsidR="00EF2CC8">
              <w:rPr>
                <w:rFonts w:eastAsia="Calibri"/>
                <w:sz w:val="22"/>
                <w:szCs w:val="22"/>
              </w:rPr>
              <w:t>государственной архивной службы</w:t>
            </w:r>
            <w:r w:rsidRPr="004059FF">
              <w:rPr>
                <w:rFonts w:eastAsia="Calibri"/>
                <w:sz w:val="22"/>
                <w:szCs w:val="22"/>
              </w:rPr>
              <w:t xml:space="preserve"> Новосибирской области от 05.12.2011 № 249-од </w:t>
            </w:r>
            <w:r w:rsidRPr="004059FF">
              <w:rPr>
                <w:sz w:val="22"/>
                <w:szCs w:val="22"/>
              </w:rPr>
              <w:t>«</w:t>
            </w:r>
            <w:r w:rsidRPr="000F51A3">
              <w:rPr>
                <w:sz w:val="22"/>
                <w:szCs w:val="22"/>
              </w:rPr>
              <w:t xml:space="preserve">Об утверждении Административного </w:t>
            </w:r>
            <w:proofErr w:type="gramStart"/>
            <w:r w:rsidRPr="000F51A3">
              <w:rPr>
                <w:sz w:val="22"/>
                <w:szCs w:val="22"/>
              </w:rPr>
              <w:t>регламента управления государственной архивной службы Новосибирской области исполнения государственной функции</w:t>
            </w:r>
            <w:proofErr w:type="gramEnd"/>
            <w:r w:rsidRPr="000F51A3">
              <w:rPr>
                <w:sz w:val="22"/>
                <w:szCs w:val="22"/>
              </w:rPr>
              <w:t xml:space="preserve"> по осуществлению контроля за соблюдением законодательства Российской Федерации, законов и иных нормативных правовых актов Новосибирской области об архивном деле</w:t>
            </w: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rPr>
                <w:sz w:val="22"/>
                <w:szCs w:val="22"/>
              </w:rPr>
            </w:pPr>
            <w:r w:rsidRPr="004477D3">
              <w:rPr>
                <w:sz w:val="22"/>
                <w:szCs w:val="22"/>
              </w:rPr>
              <w:t>26</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Региональный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25.06.2002 № 73-ФЗ «Об объектах культурного наследия (памятниках истории и культуры) народов Российской Федерации»;</w:t>
            </w:r>
            <w:r w:rsidRPr="004059FF">
              <w:rPr>
                <w:sz w:val="22"/>
                <w:szCs w:val="22"/>
              </w:rPr>
              <w:br/>
              <w:t>- Закон Новосибирской области от 25.12.2006  № 79-</w:t>
            </w:r>
            <w:r w:rsidR="00EF2CC8">
              <w:rPr>
                <w:sz w:val="22"/>
                <w:szCs w:val="22"/>
              </w:rPr>
              <w:t>ОЗ «Об </w:t>
            </w:r>
            <w:r w:rsidRPr="004059FF">
              <w:rPr>
                <w:sz w:val="22"/>
                <w:szCs w:val="22"/>
              </w:rPr>
              <w:t>объектах культурного наследия (памятниках истории и культуры) народов Российской Федерации, расположенных на территории Новосибирской области»</w:t>
            </w:r>
          </w:p>
        </w:tc>
        <w:tc>
          <w:tcPr>
            <w:tcW w:w="5055" w:type="dxa"/>
            <w:tcBorders>
              <w:top w:val="nil"/>
              <w:left w:val="single" w:sz="4" w:space="0" w:color="auto"/>
              <w:bottom w:val="single" w:sz="4" w:space="0" w:color="auto"/>
              <w:right w:val="single" w:sz="4" w:space="0" w:color="auto"/>
            </w:tcBorders>
            <w:shd w:val="clear" w:color="auto" w:fill="auto"/>
            <w:hideMark/>
          </w:tcPr>
          <w:p w:rsidR="00AA2370" w:rsidRPr="004059FF" w:rsidRDefault="0003181E" w:rsidP="004059FF">
            <w:pPr>
              <w:jc w:val="both"/>
              <w:rPr>
                <w:sz w:val="22"/>
                <w:szCs w:val="22"/>
              </w:rPr>
            </w:pPr>
            <w:r w:rsidRPr="004059FF">
              <w:rPr>
                <w:sz w:val="22"/>
                <w:szCs w:val="22"/>
              </w:rPr>
              <w:t>Разработка и утверждение административного регламента запланирована после утверждения Правительством Новосибирской области Порядка организации и осуществления регионального государственного надзора</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9"/>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370" w:rsidRPr="004477D3" w:rsidRDefault="00AA2370" w:rsidP="00D451E5">
            <w:pPr>
              <w:jc w:val="center"/>
              <w:rPr>
                <w:sz w:val="22"/>
                <w:szCs w:val="22"/>
              </w:rPr>
            </w:pPr>
            <w:r w:rsidRPr="004477D3">
              <w:rPr>
                <w:sz w:val="22"/>
                <w:szCs w:val="22"/>
              </w:rPr>
              <w:t>27</w:t>
            </w:r>
          </w:p>
        </w:tc>
        <w:tc>
          <w:tcPr>
            <w:tcW w:w="3105" w:type="dxa"/>
            <w:tcBorders>
              <w:top w:val="nil"/>
              <w:left w:val="nil"/>
              <w:bottom w:val="single" w:sz="4" w:space="0" w:color="auto"/>
              <w:right w:val="single" w:sz="4" w:space="0" w:color="auto"/>
            </w:tcBorders>
            <w:shd w:val="clear" w:color="auto" w:fill="auto"/>
            <w:vAlign w:val="center"/>
            <w:hideMark/>
          </w:tcPr>
          <w:p w:rsidR="00AA2370" w:rsidRPr="004059FF" w:rsidRDefault="00AA2370" w:rsidP="004059FF">
            <w:pPr>
              <w:jc w:val="both"/>
              <w:rPr>
                <w:sz w:val="22"/>
                <w:szCs w:val="22"/>
              </w:rPr>
            </w:pPr>
            <w:r w:rsidRPr="004059FF">
              <w:rPr>
                <w:sz w:val="22"/>
                <w:szCs w:val="22"/>
              </w:rPr>
              <w:t>Государственный жилищный надзор</w:t>
            </w:r>
          </w:p>
        </w:tc>
        <w:tc>
          <w:tcPr>
            <w:tcW w:w="5934" w:type="dxa"/>
            <w:tcBorders>
              <w:top w:val="single" w:sz="4" w:space="0" w:color="auto"/>
              <w:left w:val="nil"/>
              <w:bottom w:val="single" w:sz="4" w:space="0" w:color="auto"/>
              <w:right w:val="single" w:sz="4" w:space="0" w:color="auto"/>
            </w:tcBorders>
          </w:tcPr>
          <w:p w:rsidR="00AA2370" w:rsidRPr="004059FF" w:rsidRDefault="00AA2370" w:rsidP="00EF2CC8">
            <w:pPr>
              <w:rPr>
                <w:b/>
                <w:bCs/>
                <w:i/>
                <w:iCs/>
                <w:sz w:val="22"/>
                <w:szCs w:val="22"/>
              </w:rPr>
            </w:pPr>
            <w:r w:rsidRPr="004059FF">
              <w:rPr>
                <w:sz w:val="22"/>
                <w:szCs w:val="22"/>
              </w:rPr>
              <w:t xml:space="preserve">- Федеральный закон   от 29.12.2004 № 188-ФЗ «Жилищный кодекс Российской Федерации» </w:t>
            </w:r>
          </w:p>
          <w:p w:rsidR="00AA2370" w:rsidRPr="004059FF" w:rsidRDefault="00AA2370" w:rsidP="00EF2CC8">
            <w:pPr>
              <w:rPr>
                <w:sz w:val="22"/>
                <w:szCs w:val="22"/>
              </w:rPr>
            </w:pPr>
            <w:r w:rsidRPr="004059FF">
              <w:rPr>
                <w:sz w:val="22"/>
                <w:szCs w:val="22"/>
              </w:rPr>
              <w:t>- постановление Правител</w:t>
            </w:r>
            <w:r w:rsidR="006415E0">
              <w:rPr>
                <w:sz w:val="22"/>
                <w:szCs w:val="22"/>
              </w:rPr>
              <w:t>ьства  Новосибирской области от </w:t>
            </w:r>
            <w:r w:rsidRPr="004059FF">
              <w:rPr>
                <w:sz w:val="22"/>
                <w:szCs w:val="22"/>
              </w:rPr>
              <w:t>05.06.2014 № 224-п «О порядке осуществления регионального государственного жилищного надзора на территории Новосибирской области»</w:t>
            </w:r>
          </w:p>
        </w:tc>
        <w:tc>
          <w:tcPr>
            <w:tcW w:w="5055" w:type="dxa"/>
            <w:tcBorders>
              <w:top w:val="single" w:sz="4" w:space="0" w:color="auto"/>
              <w:left w:val="single" w:sz="4" w:space="0" w:color="auto"/>
              <w:bottom w:val="single" w:sz="4" w:space="0" w:color="auto"/>
              <w:right w:val="single" w:sz="4" w:space="0" w:color="auto"/>
            </w:tcBorders>
            <w:shd w:val="clear" w:color="auto" w:fill="auto"/>
            <w:hideMark/>
          </w:tcPr>
          <w:p w:rsidR="00AA2370" w:rsidRPr="004059FF" w:rsidRDefault="0003181E" w:rsidP="00EF2CC8">
            <w:pPr>
              <w:autoSpaceDE w:val="0"/>
              <w:autoSpaceDN w:val="0"/>
              <w:adjustRightInd w:val="0"/>
              <w:jc w:val="both"/>
              <w:rPr>
                <w:sz w:val="22"/>
                <w:szCs w:val="22"/>
              </w:rPr>
            </w:pPr>
            <w:r w:rsidRPr="004059FF">
              <w:rPr>
                <w:sz w:val="22"/>
                <w:szCs w:val="22"/>
              </w:rPr>
              <w:t>- п</w:t>
            </w:r>
            <w:r w:rsidRPr="0003181E">
              <w:rPr>
                <w:sz w:val="22"/>
                <w:szCs w:val="22"/>
              </w:rPr>
              <w:t xml:space="preserve">риказ </w:t>
            </w:r>
            <w:r w:rsidR="00EF2CC8">
              <w:rPr>
                <w:sz w:val="22"/>
                <w:szCs w:val="22"/>
              </w:rPr>
              <w:t>государственной жилищной инспекции</w:t>
            </w:r>
            <w:r w:rsidRPr="0003181E">
              <w:rPr>
                <w:sz w:val="22"/>
                <w:szCs w:val="22"/>
              </w:rPr>
              <w:t xml:space="preserve"> Новосибирской облас</w:t>
            </w:r>
            <w:r w:rsidRPr="004059FF">
              <w:rPr>
                <w:sz w:val="22"/>
                <w:szCs w:val="22"/>
              </w:rPr>
              <w:t>ти от 13.05.2015 №</w:t>
            </w:r>
            <w:r w:rsidRPr="0003181E">
              <w:rPr>
                <w:sz w:val="22"/>
                <w:szCs w:val="22"/>
              </w:rPr>
              <w:t xml:space="preserve"> 99</w:t>
            </w:r>
            <w:r w:rsidRPr="004059FF">
              <w:rPr>
                <w:sz w:val="22"/>
                <w:szCs w:val="22"/>
              </w:rPr>
              <w:t xml:space="preserve"> «</w:t>
            </w:r>
            <w:r w:rsidR="00EF2CC8">
              <w:rPr>
                <w:sz w:val="22"/>
                <w:szCs w:val="22"/>
              </w:rPr>
              <w:t>Об </w:t>
            </w:r>
            <w:r w:rsidRPr="0003181E">
              <w:rPr>
                <w:sz w:val="22"/>
                <w:szCs w:val="22"/>
              </w:rPr>
              <w:t xml:space="preserve">утверждении Административного </w:t>
            </w:r>
            <w:proofErr w:type="gramStart"/>
            <w:r w:rsidRPr="0003181E">
              <w:rPr>
                <w:sz w:val="22"/>
                <w:szCs w:val="22"/>
              </w:rPr>
              <w:t>регламента государственной жилищной инспекции Новосибирской области исполнения государственной функции</w:t>
            </w:r>
            <w:proofErr w:type="gramEnd"/>
            <w:r w:rsidRPr="0003181E">
              <w:rPr>
                <w:sz w:val="22"/>
                <w:szCs w:val="22"/>
              </w:rPr>
              <w:t xml:space="preserve"> по осуществлению регионального государственного жилищного надзора на территории Новосибирской области</w:t>
            </w: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6"/>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370" w:rsidRPr="004477D3" w:rsidRDefault="00AA2370" w:rsidP="00D451E5">
            <w:pPr>
              <w:jc w:val="center"/>
              <w:rPr>
                <w:sz w:val="22"/>
                <w:szCs w:val="22"/>
              </w:rPr>
            </w:pPr>
            <w:r w:rsidRPr="004477D3">
              <w:rPr>
                <w:sz w:val="22"/>
                <w:szCs w:val="22"/>
              </w:rPr>
              <w:lastRenderedPageBreak/>
              <w:t>28</w:t>
            </w:r>
          </w:p>
        </w:tc>
        <w:tc>
          <w:tcPr>
            <w:tcW w:w="3105" w:type="dxa"/>
            <w:tcBorders>
              <w:top w:val="nil"/>
              <w:left w:val="nil"/>
              <w:bottom w:val="single" w:sz="4" w:space="0" w:color="auto"/>
              <w:right w:val="single" w:sz="4" w:space="0" w:color="auto"/>
            </w:tcBorders>
            <w:shd w:val="clear" w:color="auto" w:fill="auto"/>
            <w:vAlign w:val="center"/>
            <w:hideMark/>
          </w:tcPr>
          <w:p w:rsidR="00AA2370" w:rsidRPr="004059FF" w:rsidRDefault="00AA2370" w:rsidP="004059FF">
            <w:pPr>
              <w:jc w:val="both"/>
              <w:rPr>
                <w:sz w:val="22"/>
                <w:szCs w:val="22"/>
              </w:rPr>
            </w:pPr>
            <w:r w:rsidRPr="004059FF">
              <w:rPr>
                <w:sz w:val="22"/>
                <w:szCs w:val="22"/>
              </w:rPr>
              <w:t>Лицензионный контроль предпринимательской деятельности по управлению многоквартирными домами на территории Новосибирской области</w:t>
            </w:r>
          </w:p>
        </w:tc>
        <w:tc>
          <w:tcPr>
            <w:tcW w:w="5934" w:type="dxa"/>
            <w:tcBorders>
              <w:top w:val="single" w:sz="4" w:space="0" w:color="auto"/>
              <w:left w:val="nil"/>
              <w:bottom w:val="single" w:sz="4" w:space="0" w:color="auto"/>
              <w:right w:val="single" w:sz="4" w:space="0" w:color="auto"/>
            </w:tcBorders>
          </w:tcPr>
          <w:p w:rsidR="00AA2370" w:rsidRPr="004059FF" w:rsidRDefault="00AA2370" w:rsidP="00EF2CC8">
            <w:pPr>
              <w:rPr>
                <w:b/>
                <w:bCs/>
                <w:i/>
                <w:iCs/>
                <w:sz w:val="22"/>
                <w:szCs w:val="22"/>
              </w:rPr>
            </w:pPr>
            <w:r w:rsidRPr="004059FF">
              <w:rPr>
                <w:sz w:val="22"/>
                <w:szCs w:val="22"/>
              </w:rPr>
              <w:t xml:space="preserve">- Федеральный закон   от 29.12.2004 № 188-ФЗ «Жилищный кодекс Российской Федерации» </w:t>
            </w:r>
          </w:p>
          <w:p w:rsidR="00AA2370" w:rsidRPr="004059FF" w:rsidRDefault="00AA2370" w:rsidP="00EF2CC8">
            <w:pPr>
              <w:rPr>
                <w:sz w:val="22"/>
                <w:szCs w:val="22"/>
              </w:rPr>
            </w:pPr>
          </w:p>
        </w:tc>
        <w:tc>
          <w:tcPr>
            <w:tcW w:w="5055" w:type="dxa"/>
            <w:tcBorders>
              <w:top w:val="single" w:sz="4" w:space="0" w:color="auto"/>
              <w:left w:val="single" w:sz="4" w:space="0" w:color="auto"/>
              <w:bottom w:val="single" w:sz="4" w:space="0" w:color="auto"/>
              <w:right w:val="single" w:sz="4" w:space="0" w:color="auto"/>
            </w:tcBorders>
            <w:shd w:val="clear" w:color="auto" w:fill="auto"/>
            <w:hideMark/>
          </w:tcPr>
          <w:p w:rsidR="00AA2370" w:rsidRPr="004059FF" w:rsidRDefault="0003181E" w:rsidP="000C0D01">
            <w:pPr>
              <w:autoSpaceDE w:val="0"/>
              <w:autoSpaceDN w:val="0"/>
              <w:adjustRightInd w:val="0"/>
              <w:ind w:left="33"/>
              <w:jc w:val="both"/>
              <w:rPr>
                <w:sz w:val="22"/>
                <w:szCs w:val="22"/>
              </w:rPr>
            </w:pPr>
            <w:r w:rsidRPr="004059FF">
              <w:rPr>
                <w:sz w:val="22"/>
                <w:szCs w:val="22"/>
              </w:rPr>
              <w:t>- п</w:t>
            </w:r>
            <w:r w:rsidRPr="0003181E">
              <w:rPr>
                <w:sz w:val="22"/>
                <w:szCs w:val="22"/>
              </w:rPr>
              <w:t xml:space="preserve">риказ </w:t>
            </w:r>
            <w:r w:rsidR="00EF2CC8">
              <w:rPr>
                <w:sz w:val="22"/>
                <w:szCs w:val="22"/>
              </w:rPr>
              <w:t xml:space="preserve"> государственной жилищной инспекции</w:t>
            </w:r>
            <w:r w:rsidR="00EF2CC8" w:rsidRPr="0003181E">
              <w:rPr>
                <w:sz w:val="22"/>
                <w:szCs w:val="22"/>
              </w:rPr>
              <w:t xml:space="preserve"> </w:t>
            </w:r>
            <w:r w:rsidRPr="0003181E">
              <w:rPr>
                <w:sz w:val="22"/>
                <w:szCs w:val="22"/>
              </w:rPr>
              <w:t>Ново</w:t>
            </w:r>
            <w:r w:rsidRPr="004059FF">
              <w:rPr>
                <w:sz w:val="22"/>
                <w:szCs w:val="22"/>
              </w:rPr>
              <w:t>сибирской области от 16.01.2015 №</w:t>
            </w:r>
            <w:r w:rsidRPr="0003181E">
              <w:rPr>
                <w:sz w:val="22"/>
                <w:szCs w:val="22"/>
              </w:rPr>
              <w:t xml:space="preserve"> 8</w:t>
            </w:r>
            <w:r w:rsidRPr="004059FF">
              <w:rPr>
                <w:sz w:val="22"/>
                <w:szCs w:val="22"/>
              </w:rPr>
              <w:t xml:space="preserve"> «</w:t>
            </w:r>
            <w:r w:rsidR="00EF2CC8">
              <w:rPr>
                <w:sz w:val="22"/>
                <w:szCs w:val="22"/>
              </w:rPr>
              <w:t>Об </w:t>
            </w:r>
            <w:r w:rsidRPr="0003181E">
              <w:rPr>
                <w:sz w:val="22"/>
                <w:szCs w:val="22"/>
              </w:rPr>
              <w:t xml:space="preserve">утверждении Административного </w:t>
            </w:r>
            <w:proofErr w:type="gramStart"/>
            <w:r w:rsidRPr="0003181E">
              <w:rPr>
                <w:sz w:val="22"/>
                <w:szCs w:val="22"/>
              </w:rPr>
              <w:t>регламента государственной жилищной инспекции Новосибирской области исполнения государственной функции</w:t>
            </w:r>
            <w:proofErr w:type="gramEnd"/>
            <w:r w:rsidRPr="0003181E">
              <w:rPr>
                <w:sz w:val="22"/>
                <w:szCs w:val="22"/>
              </w:rPr>
              <w:t xml:space="preserve"> по осуществлению лицензионного контроля предпринимательской деятельности по управлению многоквартирными домами на территории Новосибирской области</w:t>
            </w: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29</w:t>
            </w:r>
          </w:p>
        </w:tc>
        <w:tc>
          <w:tcPr>
            <w:tcW w:w="3105" w:type="dxa"/>
            <w:tcBorders>
              <w:top w:val="nil"/>
              <w:left w:val="nil"/>
              <w:bottom w:val="single" w:sz="4" w:space="0" w:color="auto"/>
              <w:right w:val="single" w:sz="4" w:space="0" w:color="auto"/>
            </w:tcBorders>
            <w:shd w:val="clear" w:color="auto" w:fill="auto"/>
            <w:noWrap/>
            <w:vAlign w:val="center"/>
            <w:hideMark/>
          </w:tcPr>
          <w:p w:rsidR="00AA2370" w:rsidRPr="004059FF" w:rsidRDefault="00AA2370" w:rsidP="004059FF">
            <w:pPr>
              <w:jc w:val="both"/>
              <w:rPr>
                <w:sz w:val="22"/>
                <w:szCs w:val="22"/>
              </w:rPr>
            </w:pPr>
            <w:r w:rsidRPr="004059FF">
              <w:rPr>
                <w:sz w:val="22"/>
                <w:szCs w:val="22"/>
              </w:rPr>
              <w:t>Государственный строительный надзор</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xml:space="preserve">- Градостроительный кодекс РФ; </w:t>
            </w:r>
          </w:p>
          <w:p w:rsidR="00AA2370" w:rsidRPr="004059FF" w:rsidRDefault="00AA2370" w:rsidP="00EF2CC8">
            <w:pPr>
              <w:rPr>
                <w:sz w:val="22"/>
                <w:szCs w:val="22"/>
              </w:rPr>
            </w:pPr>
            <w:r w:rsidRPr="004059FF">
              <w:rPr>
                <w:sz w:val="22"/>
                <w:szCs w:val="22"/>
              </w:rPr>
              <w:t>- постановление Правите</w:t>
            </w:r>
            <w:r w:rsidR="006415E0">
              <w:rPr>
                <w:sz w:val="22"/>
                <w:szCs w:val="22"/>
              </w:rPr>
              <w:t>льства РФ от 01.02.2006 № 54 «О </w:t>
            </w:r>
            <w:r w:rsidRPr="004059FF">
              <w:rPr>
                <w:sz w:val="22"/>
                <w:szCs w:val="22"/>
              </w:rPr>
              <w:t>государственном строительном надзоре в Российской Федерации»</w:t>
            </w:r>
          </w:p>
        </w:tc>
        <w:tc>
          <w:tcPr>
            <w:tcW w:w="5055" w:type="dxa"/>
            <w:tcBorders>
              <w:top w:val="nil"/>
              <w:left w:val="single" w:sz="4" w:space="0" w:color="auto"/>
              <w:bottom w:val="single" w:sz="4" w:space="0" w:color="auto"/>
              <w:right w:val="single" w:sz="4" w:space="0" w:color="auto"/>
            </w:tcBorders>
            <w:shd w:val="clear" w:color="auto" w:fill="auto"/>
            <w:hideMark/>
          </w:tcPr>
          <w:p w:rsidR="0003181E" w:rsidRPr="0003181E" w:rsidRDefault="0003181E" w:rsidP="004059FF">
            <w:pPr>
              <w:autoSpaceDE w:val="0"/>
              <w:autoSpaceDN w:val="0"/>
              <w:adjustRightInd w:val="0"/>
              <w:ind w:left="33"/>
              <w:jc w:val="both"/>
              <w:rPr>
                <w:sz w:val="22"/>
                <w:szCs w:val="22"/>
              </w:rPr>
            </w:pPr>
            <w:r w:rsidRPr="004059FF">
              <w:rPr>
                <w:sz w:val="22"/>
                <w:szCs w:val="22"/>
              </w:rPr>
              <w:t>- п</w:t>
            </w:r>
            <w:r w:rsidRPr="0003181E">
              <w:rPr>
                <w:sz w:val="22"/>
                <w:szCs w:val="22"/>
              </w:rPr>
              <w:t>риказ инспекции государственного строительного н</w:t>
            </w:r>
            <w:r w:rsidR="00EF2CC8">
              <w:rPr>
                <w:sz w:val="22"/>
                <w:szCs w:val="22"/>
              </w:rPr>
              <w:t>адзора Новосибирской области от </w:t>
            </w:r>
            <w:r w:rsidRPr="0003181E">
              <w:rPr>
                <w:sz w:val="22"/>
                <w:szCs w:val="22"/>
              </w:rPr>
              <w:t>25.09.2014</w:t>
            </w:r>
            <w:r w:rsidR="00364C12" w:rsidRPr="004059FF">
              <w:rPr>
                <w:sz w:val="22"/>
                <w:szCs w:val="22"/>
              </w:rPr>
              <w:t> </w:t>
            </w:r>
            <w:r w:rsidRPr="004059FF">
              <w:rPr>
                <w:sz w:val="22"/>
                <w:szCs w:val="22"/>
              </w:rPr>
              <w:t>№</w:t>
            </w:r>
            <w:r w:rsidRPr="0003181E">
              <w:rPr>
                <w:sz w:val="22"/>
                <w:szCs w:val="22"/>
              </w:rPr>
              <w:t xml:space="preserve"> 1</w:t>
            </w:r>
          </w:p>
          <w:p w:rsidR="00AA2370" w:rsidRPr="004059FF" w:rsidRDefault="0003181E" w:rsidP="000C0D01">
            <w:pPr>
              <w:autoSpaceDE w:val="0"/>
              <w:autoSpaceDN w:val="0"/>
              <w:adjustRightInd w:val="0"/>
              <w:ind w:left="33"/>
              <w:jc w:val="both"/>
              <w:rPr>
                <w:sz w:val="22"/>
                <w:szCs w:val="22"/>
              </w:rPr>
            </w:pPr>
            <w:r w:rsidRPr="004059FF">
              <w:rPr>
                <w:sz w:val="22"/>
                <w:szCs w:val="22"/>
              </w:rPr>
              <w:t>«</w:t>
            </w:r>
            <w:r w:rsidRPr="0003181E">
              <w:rPr>
                <w:sz w:val="22"/>
                <w:szCs w:val="22"/>
              </w:rPr>
              <w:t xml:space="preserve">Об утверждении Административного </w:t>
            </w:r>
            <w:proofErr w:type="gramStart"/>
            <w:r w:rsidRPr="0003181E">
              <w:rPr>
                <w:sz w:val="22"/>
                <w:szCs w:val="22"/>
              </w:rPr>
              <w:t>регламента инспекции государственного строительного надзора Новосибирской области исполнения государственной функции</w:t>
            </w:r>
            <w:proofErr w:type="gramEnd"/>
            <w:r w:rsidRPr="0003181E">
              <w:rPr>
                <w:sz w:val="22"/>
                <w:szCs w:val="22"/>
              </w:rPr>
              <w:t xml:space="preserve"> по осуществлению регионального государ</w:t>
            </w:r>
            <w:r w:rsidRPr="004059FF">
              <w:rPr>
                <w:sz w:val="22"/>
                <w:szCs w:val="22"/>
              </w:rPr>
              <w:t>ственного строительного надзора»</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30</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 xml:space="preserve">Государственный </w:t>
            </w:r>
            <w:proofErr w:type="gramStart"/>
            <w:r w:rsidRPr="004059FF">
              <w:rPr>
                <w:sz w:val="22"/>
                <w:szCs w:val="22"/>
              </w:rPr>
              <w:t>контроль за</w:t>
            </w:r>
            <w:proofErr w:type="gramEnd"/>
            <w:r w:rsidRPr="004059FF">
              <w:rPr>
                <w:sz w:val="22"/>
                <w:szCs w:val="22"/>
              </w:rPr>
              <w:t xml:space="preserve"> состоянием государственной части Музейного фонда Российской Федерации</w:t>
            </w:r>
          </w:p>
        </w:tc>
        <w:tc>
          <w:tcPr>
            <w:tcW w:w="5934" w:type="dxa"/>
            <w:tcBorders>
              <w:top w:val="nil"/>
              <w:left w:val="single" w:sz="4" w:space="0" w:color="auto"/>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26.05.1996 № 54-ФЗ «О Музейном фонде Российской Федерации и музеях в Российской Федерации»;</w:t>
            </w:r>
            <w:r w:rsidRPr="004059FF">
              <w:rPr>
                <w:sz w:val="22"/>
                <w:szCs w:val="22"/>
              </w:rPr>
              <w:br/>
              <w:t>- постановление Правительства Российской Федерации от 12.02.1998  № 179 «Об утверждении Положений о Музейном фонде Российской Федерации, о Государственном каталоге Музейного фонда Российской Федерации, о лицензировании деятельности музеев в Российской Федерации»;</w:t>
            </w:r>
            <w:r w:rsidRPr="004059FF">
              <w:rPr>
                <w:sz w:val="22"/>
                <w:szCs w:val="22"/>
              </w:rPr>
              <w:br/>
              <w:t xml:space="preserve">- приказ Минкультуры СССР от 17.07.1985 № 290 «Об утверждении «Инструкции по учету и хранению музейных ценностей, находящихся в государственных музеях СССР»; </w:t>
            </w:r>
            <w:r w:rsidRPr="004059FF">
              <w:rPr>
                <w:sz w:val="22"/>
                <w:szCs w:val="22"/>
              </w:rPr>
              <w:br/>
              <w:t>- Закон Новосибирской области от 07.07.2007 № 124-ОЗ «О культуре в Новосибирской области»</w:t>
            </w:r>
          </w:p>
        </w:tc>
        <w:tc>
          <w:tcPr>
            <w:tcW w:w="5055" w:type="dxa"/>
            <w:tcBorders>
              <w:top w:val="nil"/>
              <w:left w:val="single" w:sz="4" w:space="0" w:color="auto"/>
              <w:bottom w:val="single" w:sz="4" w:space="0" w:color="auto"/>
              <w:right w:val="single" w:sz="4" w:space="0" w:color="auto"/>
            </w:tcBorders>
            <w:shd w:val="clear" w:color="auto" w:fill="auto"/>
            <w:hideMark/>
          </w:tcPr>
          <w:p w:rsidR="00AA2370" w:rsidRPr="004059FF" w:rsidRDefault="00364C12" w:rsidP="000C0D01">
            <w:pPr>
              <w:autoSpaceDE w:val="0"/>
              <w:autoSpaceDN w:val="0"/>
              <w:adjustRightInd w:val="0"/>
              <w:ind w:left="33"/>
              <w:jc w:val="both"/>
              <w:rPr>
                <w:sz w:val="22"/>
                <w:szCs w:val="22"/>
              </w:rPr>
            </w:pPr>
            <w:r w:rsidRPr="004059FF">
              <w:rPr>
                <w:sz w:val="22"/>
                <w:szCs w:val="22"/>
              </w:rPr>
              <w:t>- п</w:t>
            </w:r>
            <w:r w:rsidRPr="00364C12">
              <w:rPr>
                <w:sz w:val="22"/>
                <w:szCs w:val="22"/>
              </w:rPr>
              <w:t>риказ Минку</w:t>
            </w:r>
            <w:r w:rsidRPr="004059FF">
              <w:rPr>
                <w:sz w:val="22"/>
                <w:szCs w:val="22"/>
              </w:rPr>
              <w:t>льтуры Новосибирской области от </w:t>
            </w:r>
            <w:r w:rsidRPr="00364C12">
              <w:rPr>
                <w:sz w:val="22"/>
                <w:szCs w:val="22"/>
              </w:rPr>
              <w:t xml:space="preserve">26.05.2014 </w:t>
            </w:r>
            <w:r w:rsidRPr="004059FF">
              <w:rPr>
                <w:sz w:val="22"/>
                <w:szCs w:val="22"/>
              </w:rPr>
              <w:t>№</w:t>
            </w:r>
            <w:r w:rsidRPr="00364C12">
              <w:rPr>
                <w:sz w:val="22"/>
                <w:szCs w:val="22"/>
              </w:rPr>
              <w:t xml:space="preserve"> 341</w:t>
            </w:r>
            <w:r w:rsidRPr="004059FF">
              <w:rPr>
                <w:sz w:val="22"/>
                <w:szCs w:val="22"/>
              </w:rPr>
              <w:t xml:space="preserve"> «</w:t>
            </w:r>
            <w:r w:rsidRPr="00364C12">
              <w:rPr>
                <w:sz w:val="22"/>
                <w:szCs w:val="22"/>
              </w:rPr>
              <w:t>Об утвержден</w:t>
            </w:r>
            <w:r w:rsidRPr="004059FF">
              <w:rPr>
                <w:sz w:val="22"/>
                <w:szCs w:val="22"/>
              </w:rPr>
              <w:t xml:space="preserve">ии административного регламента </w:t>
            </w:r>
            <w:r w:rsidRPr="00364C12">
              <w:rPr>
                <w:sz w:val="22"/>
                <w:szCs w:val="22"/>
              </w:rPr>
              <w:t xml:space="preserve">министерства культуры Новосибирской области по исполнению государственной функции по государственному </w:t>
            </w:r>
            <w:proofErr w:type="gramStart"/>
            <w:r w:rsidRPr="00364C12">
              <w:rPr>
                <w:sz w:val="22"/>
                <w:szCs w:val="22"/>
              </w:rPr>
              <w:t>контролю за</w:t>
            </w:r>
            <w:proofErr w:type="gramEnd"/>
            <w:r w:rsidRPr="00364C12">
              <w:rPr>
                <w:sz w:val="22"/>
                <w:szCs w:val="22"/>
              </w:rPr>
              <w:t xml:space="preserve"> состоянием государственной части Музейного фонда Российской Федерации в Новосибирской области</w:t>
            </w: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5"/>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31</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 xml:space="preserve">Региональный государственный надзор за обеспечением сохранности </w:t>
            </w:r>
            <w:r w:rsidRPr="004059FF">
              <w:rPr>
                <w:sz w:val="22"/>
                <w:szCs w:val="22"/>
              </w:rPr>
              <w:lastRenderedPageBreak/>
              <w:t>автомобильных дорог регионального и межмуниципального значения Новосибирской области</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proofErr w:type="gramStart"/>
            <w:r w:rsidRPr="004059FF">
              <w:rPr>
                <w:sz w:val="22"/>
                <w:szCs w:val="22"/>
              </w:rPr>
              <w:lastRenderedPageBreak/>
              <w:t xml:space="preserve">- Федеральный закон от 08.11.2007 № 257-ФЗ «Об автомобильных дорогах и о дорожной деятельности в Российской Федерации и о внесении изменений в </w:t>
            </w:r>
            <w:r w:rsidRPr="004059FF">
              <w:rPr>
                <w:sz w:val="22"/>
                <w:szCs w:val="22"/>
              </w:rPr>
              <w:lastRenderedPageBreak/>
              <w:t>отдельные законодательные акты Российской Федерации»</w:t>
            </w:r>
            <w:r w:rsidRPr="004059FF">
              <w:rPr>
                <w:sz w:val="22"/>
                <w:szCs w:val="22"/>
              </w:rPr>
              <w:br/>
              <w:t>- Закон Новосибирской области от 02.05.2009 № 329-ОЗ «О дорожной деятельности в отношении автомобильных дорог регионального или межмуниципального значения»</w:t>
            </w:r>
            <w:r w:rsidRPr="004059FF">
              <w:rPr>
                <w:sz w:val="22"/>
                <w:szCs w:val="22"/>
              </w:rPr>
              <w:br/>
              <w:t xml:space="preserve"> - постановление Правите</w:t>
            </w:r>
            <w:r w:rsidR="006415E0">
              <w:rPr>
                <w:sz w:val="22"/>
                <w:szCs w:val="22"/>
              </w:rPr>
              <w:t>льства Новосибирской области от </w:t>
            </w:r>
            <w:r w:rsidRPr="004059FF">
              <w:rPr>
                <w:sz w:val="22"/>
                <w:szCs w:val="22"/>
              </w:rPr>
              <w:t>23.07.2012 № 353-п «Об организации и осуществлении регионального государственного надзора за обеспечением сохранности автомобильных</w:t>
            </w:r>
            <w:proofErr w:type="gramEnd"/>
            <w:r w:rsidRPr="004059FF">
              <w:rPr>
                <w:sz w:val="22"/>
                <w:szCs w:val="22"/>
              </w:rPr>
              <w:t xml:space="preserve"> дорог регионального и межмуниципального значения»</w:t>
            </w:r>
          </w:p>
        </w:tc>
        <w:tc>
          <w:tcPr>
            <w:tcW w:w="5055" w:type="dxa"/>
            <w:tcBorders>
              <w:top w:val="nil"/>
              <w:left w:val="single" w:sz="4" w:space="0" w:color="auto"/>
              <w:bottom w:val="single" w:sz="4" w:space="0" w:color="auto"/>
              <w:right w:val="single" w:sz="4" w:space="0" w:color="auto"/>
            </w:tcBorders>
            <w:shd w:val="clear" w:color="auto" w:fill="auto"/>
            <w:hideMark/>
          </w:tcPr>
          <w:p w:rsidR="00364C12" w:rsidRPr="00364C12" w:rsidRDefault="00364C12" w:rsidP="004059FF">
            <w:pPr>
              <w:autoSpaceDE w:val="0"/>
              <w:autoSpaceDN w:val="0"/>
              <w:adjustRightInd w:val="0"/>
              <w:ind w:left="33"/>
              <w:jc w:val="both"/>
              <w:rPr>
                <w:sz w:val="22"/>
                <w:szCs w:val="22"/>
              </w:rPr>
            </w:pPr>
            <w:r w:rsidRPr="004059FF">
              <w:rPr>
                <w:sz w:val="22"/>
                <w:szCs w:val="22"/>
              </w:rPr>
              <w:lastRenderedPageBreak/>
              <w:t>- п</w:t>
            </w:r>
            <w:r w:rsidRPr="00364C12">
              <w:rPr>
                <w:sz w:val="22"/>
                <w:szCs w:val="22"/>
              </w:rPr>
              <w:t>риказ Мин</w:t>
            </w:r>
            <w:r w:rsidRPr="004059FF">
              <w:rPr>
                <w:sz w:val="22"/>
                <w:szCs w:val="22"/>
              </w:rPr>
              <w:t>транса Новосибирской области от </w:t>
            </w:r>
            <w:r w:rsidRPr="00364C12">
              <w:rPr>
                <w:sz w:val="22"/>
                <w:szCs w:val="22"/>
              </w:rPr>
              <w:t xml:space="preserve">14.12.2012 </w:t>
            </w:r>
            <w:r w:rsidRPr="004059FF">
              <w:rPr>
                <w:sz w:val="22"/>
                <w:szCs w:val="22"/>
              </w:rPr>
              <w:t xml:space="preserve">№ </w:t>
            </w:r>
            <w:r w:rsidRPr="00364C12">
              <w:rPr>
                <w:sz w:val="22"/>
                <w:szCs w:val="22"/>
              </w:rPr>
              <w:t>185</w:t>
            </w:r>
            <w:r w:rsidRPr="004059FF">
              <w:rPr>
                <w:sz w:val="22"/>
                <w:szCs w:val="22"/>
              </w:rPr>
              <w:t xml:space="preserve"> «</w:t>
            </w:r>
            <w:r w:rsidRPr="00364C12">
              <w:rPr>
                <w:sz w:val="22"/>
                <w:szCs w:val="22"/>
              </w:rPr>
              <w:t xml:space="preserve">Об утверждении административного регламента министерства </w:t>
            </w:r>
            <w:r w:rsidRPr="00364C12">
              <w:rPr>
                <w:sz w:val="22"/>
                <w:szCs w:val="22"/>
              </w:rPr>
              <w:lastRenderedPageBreak/>
              <w:t>транспорта и дорожного хозяйства Новосибирской области исполнения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Новосибирской области</w:t>
            </w:r>
            <w:r w:rsidRPr="004059FF">
              <w:rPr>
                <w:sz w:val="22"/>
                <w:szCs w:val="22"/>
              </w:rPr>
              <w:t>»</w:t>
            </w:r>
          </w:p>
          <w:p w:rsidR="00AA2370" w:rsidRPr="004059FF" w:rsidRDefault="00AA2370" w:rsidP="004059FF">
            <w:pPr>
              <w:jc w:val="both"/>
              <w:rPr>
                <w:sz w:val="22"/>
                <w:szCs w:val="22"/>
              </w:rPr>
            </w:pP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lastRenderedPageBreak/>
              <w:t>32</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 xml:space="preserve">Региональный государственный </w:t>
            </w:r>
            <w:proofErr w:type="gramStart"/>
            <w:r w:rsidRPr="004059FF">
              <w:rPr>
                <w:sz w:val="22"/>
                <w:szCs w:val="22"/>
              </w:rPr>
              <w:t>контроль за</w:t>
            </w:r>
            <w:proofErr w:type="gramEnd"/>
            <w:r w:rsidRPr="004059FF">
              <w:rPr>
                <w:sz w:val="22"/>
                <w:szCs w:val="22"/>
              </w:rPr>
              <w:t xml:space="preserve"> соблюдением юридическими лицами и индивидуальными предпринимателями, осуществляющими деятельность по оказанию услуг по перевозке пассажиров и багажа легковым такси</w:t>
            </w:r>
          </w:p>
        </w:tc>
        <w:tc>
          <w:tcPr>
            <w:tcW w:w="5934" w:type="dxa"/>
            <w:tcBorders>
              <w:top w:val="nil"/>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4059FF">
              <w:rPr>
                <w:sz w:val="22"/>
                <w:szCs w:val="22"/>
              </w:rPr>
              <w:br/>
              <w:t>- Закон Новосибирской области от 05.03.2013 № 300-ОЗ</w:t>
            </w:r>
            <w:r w:rsidRPr="004059FF">
              <w:rPr>
                <w:sz w:val="22"/>
                <w:szCs w:val="22"/>
              </w:rPr>
              <w:br/>
              <w:t xml:space="preserve">«О порядке осуществления регионального государственного </w:t>
            </w:r>
            <w:proofErr w:type="gramStart"/>
            <w:r w:rsidRPr="004059FF">
              <w:rPr>
                <w:sz w:val="22"/>
                <w:szCs w:val="22"/>
              </w:rPr>
              <w:t>контроля за</w:t>
            </w:r>
            <w:proofErr w:type="gramEnd"/>
            <w:r w:rsidRPr="004059FF">
              <w:rPr>
                <w:sz w:val="22"/>
                <w:szCs w:val="22"/>
              </w:rPr>
              <w:t xml:space="preserve"> соблюдением юридическими лицами и индивидуальными предпринимателями требований по перевозке пассажиров и багажа легковым такси»</w:t>
            </w:r>
          </w:p>
        </w:tc>
        <w:tc>
          <w:tcPr>
            <w:tcW w:w="5055" w:type="dxa"/>
            <w:tcBorders>
              <w:top w:val="nil"/>
              <w:left w:val="single" w:sz="4" w:space="0" w:color="auto"/>
              <w:bottom w:val="single" w:sz="4" w:space="0" w:color="auto"/>
              <w:right w:val="single" w:sz="4" w:space="0" w:color="auto"/>
            </w:tcBorders>
            <w:shd w:val="clear" w:color="auto" w:fill="auto"/>
            <w:hideMark/>
          </w:tcPr>
          <w:p w:rsidR="00AA2370" w:rsidRPr="004059FF" w:rsidRDefault="00364C12" w:rsidP="000C0D01">
            <w:pPr>
              <w:autoSpaceDE w:val="0"/>
              <w:autoSpaceDN w:val="0"/>
              <w:adjustRightInd w:val="0"/>
              <w:jc w:val="both"/>
              <w:rPr>
                <w:sz w:val="22"/>
                <w:szCs w:val="22"/>
              </w:rPr>
            </w:pPr>
            <w:r w:rsidRPr="004059FF">
              <w:rPr>
                <w:sz w:val="22"/>
                <w:szCs w:val="22"/>
              </w:rPr>
              <w:t>- п</w:t>
            </w:r>
            <w:r w:rsidRPr="00364C12">
              <w:rPr>
                <w:sz w:val="22"/>
                <w:szCs w:val="22"/>
              </w:rPr>
              <w:t>риказ Мин</w:t>
            </w:r>
            <w:r w:rsidRPr="004059FF">
              <w:rPr>
                <w:sz w:val="22"/>
                <w:szCs w:val="22"/>
              </w:rPr>
              <w:t>транса Новосибирской области от </w:t>
            </w:r>
            <w:r w:rsidRPr="00364C12">
              <w:rPr>
                <w:sz w:val="22"/>
                <w:szCs w:val="22"/>
              </w:rPr>
              <w:t xml:space="preserve">18.04.2013 </w:t>
            </w:r>
            <w:r w:rsidRPr="004059FF">
              <w:rPr>
                <w:sz w:val="22"/>
                <w:szCs w:val="22"/>
              </w:rPr>
              <w:t xml:space="preserve">№ </w:t>
            </w:r>
            <w:r w:rsidRPr="00364C12">
              <w:rPr>
                <w:sz w:val="22"/>
                <w:szCs w:val="22"/>
              </w:rPr>
              <w:t>64</w:t>
            </w:r>
            <w:r w:rsidRPr="004059FF">
              <w:rPr>
                <w:sz w:val="22"/>
                <w:szCs w:val="22"/>
              </w:rPr>
              <w:t xml:space="preserve"> «</w:t>
            </w:r>
            <w:r w:rsidRPr="00364C12">
              <w:rPr>
                <w:sz w:val="22"/>
                <w:szCs w:val="22"/>
              </w:rPr>
              <w:t xml:space="preserve">Об утверждении Административного регламента исполнения государственной функции по осуществлению регионального государственного </w:t>
            </w:r>
            <w:proofErr w:type="gramStart"/>
            <w:r w:rsidRPr="00364C12">
              <w:rPr>
                <w:sz w:val="22"/>
                <w:szCs w:val="22"/>
              </w:rPr>
              <w:t>контроля за</w:t>
            </w:r>
            <w:proofErr w:type="gramEnd"/>
            <w:r w:rsidRPr="00364C12">
              <w:rPr>
                <w:sz w:val="22"/>
                <w:szCs w:val="22"/>
              </w:rPr>
              <w:t xml:space="preserve"> соблюдением юридическими лицами и индивидуальными предпринимателями требований по перевозке пассажиров и багажа легковым такси на территории Новосибирской области</w:t>
            </w:r>
            <w:r w:rsidRPr="004059FF">
              <w:rPr>
                <w:sz w:val="22"/>
                <w:szCs w:val="22"/>
              </w:rPr>
              <w:t>»</w:t>
            </w: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2"/>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t>33</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r w:rsidRPr="004059FF">
              <w:rPr>
                <w:sz w:val="22"/>
                <w:szCs w:val="22"/>
              </w:rPr>
              <w:t>Государственный надзор в области охраны атмосферного воздуха на объектах хозяйственной и иной деятельности, подлежащих региональному государственному экологическому надзору</w:t>
            </w:r>
          </w:p>
        </w:tc>
        <w:tc>
          <w:tcPr>
            <w:tcW w:w="5934" w:type="dxa"/>
            <w:tcBorders>
              <w:top w:val="nil"/>
              <w:left w:val="nil"/>
              <w:bottom w:val="single" w:sz="4" w:space="0" w:color="auto"/>
              <w:right w:val="single" w:sz="4" w:space="0" w:color="auto"/>
            </w:tcBorders>
          </w:tcPr>
          <w:p w:rsidR="00364C12" w:rsidRPr="004059FF" w:rsidRDefault="00364C12" w:rsidP="00EF2CC8">
            <w:pPr>
              <w:rPr>
                <w:sz w:val="22"/>
                <w:szCs w:val="22"/>
              </w:rPr>
            </w:pPr>
            <w:r w:rsidRPr="004059FF">
              <w:rPr>
                <w:sz w:val="22"/>
                <w:szCs w:val="22"/>
              </w:rPr>
              <w:t>- Федеральный закон от 04.05.1999 № 96-ФЗ «Об охране атмосферного воздуха», ст. 6,</w:t>
            </w:r>
          </w:p>
          <w:p w:rsidR="00364C12" w:rsidRPr="004059FF" w:rsidRDefault="00364C12" w:rsidP="00EF2CC8">
            <w:pPr>
              <w:rPr>
                <w:sz w:val="22"/>
                <w:szCs w:val="22"/>
              </w:rPr>
            </w:pPr>
            <w:r w:rsidRPr="004059FF">
              <w:rPr>
                <w:sz w:val="22"/>
                <w:szCs w:val="22"/>
              </w:rPr>
              <w:t>- постановление Правительства Новосибир</w:t>
            </w:r>
            <w:r w:rsidR="006415E0">
              <w:rPr>
                <w:sz w:val="22"/>
                <w:szCs w:val="22"/>
              </w:rPr>
              <w:t>ской области от </w:t>
            </w:r>
            <w:r w:rsidRPr="004059FF">
              <w:rPr>
                <w:sz w:val="22"/>
                <w:szCs w:val="22"/>
              </w:rPr>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5055" w:type="dxa"/>
            <w:vMerge w:val="restart"/>
            <w:tcBorders>
              <w:top w:val="nil"/>
              <w:left w:val="single" w:sz="4" w:space="0" w:color="auto"/>
              <w:right w:val="single" w:sz="4" w:space="0" w:color="auto"/>
            </w:tcBorders>
            <w:shd w:val="clear" w:color="auto" w:fill="auto"/>
            <w:hideMark/>
          </w:tcPr>
          <w:p w:rsidR="00364C12" w:rsidRPr="00364C12" w:rsidRDefault="00364C12" w:rsidP="004059FF">
            <w:pPr>
              <w:autoSpaceDE w:val="0"/>
              <w:autoSpaceDN w:val="0"/>
              <w:adjustRightInd w:val="0"/>
              <w:ind w:left="33"/>
              <w:jc w:val="both"/>
              <w:rPr>
                <w:sz w:val="22"/>
                <w:szCs w:val="22"/>
              </w:rPr>
            </w:pPr>
            <w:r w:rsidRPr="004059FF">
              <w:rPr>
                <w:sz w:val="22"/>
                <w:szCs w:val="22"/>
              </w:rPr>
              <w:t>- п</w:t>
            </w:r>
            <w:r w:rsidRPr="00364C12">
              <w:rPr>
                <w:sz w:val="22"/>
                <w:szCs w:val="22"/>
              </w:rPr>
              <w:t xml:space="preserve">риказ </w:t>
            </w:r>
            <w:r w:rsidRPr="004059FF">
              <w:rPr>
                <w:sz w:val="22"/>
                <w:szCs w:val="22"/>
              </w:rPr>
              <w:t>департамента природных ресурсов и охраны окружающей среды Новосибирской области от </w:t>
            </w:r>
            <w:r w:rsidRPr="00364C12">
              <w:rPr>
                <w:sz w:val="22"/>
                <w:szCs w:val="22"/>
              </w:rPr>
              <w:t xml:space="preserve">25.07.2012 </w:t>
            </w:r>
            <w:r w:rsidRPr="004059FF">
              <w:rPr>
                <w:sz w:val="22"/>
                <w:szCs w:val="22"/>
              </w:rPr>
              <w:t>№</w:t>
            </w:r>
            <w:r w:rsidRPr="00364C12">
              <w:rPr>
                <w:sz w:val="22"/>
                <w:szCs w:val="22"/>
              </w:rPr>
              <w:t xml:space="preserve"> 629</w:t>
            </w:r>
            <w:r w:rsidRPr="004059FF">
              <w:rPr>
                <w:sz w:val="22"/>
                <w:szCs w:val="22"/>
              </w:rPr>
              <w:t xml:space="preserve"> «</w:t>
            </w:r>
            <w:r w:rsidRPr="00364C12">
              <w:rPr>
                <w:sz w:val="22"/>
                <w:szCs w:val="22"/>
              </w:rPr>
              <w:t>Об утверждении Административного регламента по осуществлению регионального государственного экологического надзора</w:t>
            </w:r>
            <w:r w:rsidRPr="004059FF">
              <w:rPr>
                <w:sz w:val="22"/>
                <w:szCs w:val="22"/>
              </w:rPr>
              <w:t>»</w:t>
            </w:r>
          </w:p>
          <w:p w:rsidR="00364C12" w:rsidRPr="004059FF" w:rsidRDefault="00364C12" w:rsidP="004059FF">
            <w:pPr>
              <w:jc w:val="both"/>
              <w:rPr>
                <w:sz w:val="22"/>
                <w:szCs w:val="22"/>
              </w:rPr>
            </w:pPr>
            <w:r w:rsidRPr="004059FF">
              <w:rPr>
                <w:sz w:val="22"/>
                <w:szCs w:val="22"/>
              </w:rPr>
              <w:t xml:space="preserve"> </w:t>
            </w:r>
          </w:p>
          <w:p w:rsidR="00364C12" w:rsidRPr="004059FF" w:rsidRDefault="00364C12" w:rsidP="004059FF">
            <w:pPr>
              <w:jc w:val="both"/>
              <w:rPr>
                <w:sz w:val="22"/>
                <w:szCs w:val="22"/>
              </w:rPr>
            </w:pPr>
            <w:r w:rsidRPr="004059FF">
              <w:rPr>
                <w:sz w:val="22"/>
                <w:szCs w:val="22"/>
              </w:rPr>
              <w:t xml:space="preserve"> </w:t>
            </w:r>
          </w:p>
          <w:p w:rsidR="00364C12" w:rsidRPr="004059FF" w:rsidRDefault="00364C12" w:rsidP="004059FF">
            <w:pPr>
              <w:jc w:val="both"/>
              <w:rPr>
                <w:sz w:val="22"/>
                <w:szCs w:val="22"/>
              </w:rPr>
            </w:pPr>
            <w:bookmarkStart w:id="1" w:name="RANGE!M52"/>
            <w:r w:rsidRPr="004059FF">
              <w:rPr>
                <w:i/>
                <w:iCs/>
                <w:sz w:val="22"/>
                <w:szCs w:val="22"/>
              </w:rPr>
              <w:br/>
            </w:r>
            <w:bookmarkEnd w:id="1"/>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t>34</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r w:rsidRPr="004059FF">
              <w:rPr>
                <w:sz w:val="22"/>
                <w:szCs w:val="22"/>
              </w:rPr>
              <w:t xml:space="preserve">Государственный надзор в области обращения с отходами на объектах хозяйственной и иной деятельности, подлежащих региональному государственному экологическому надзору (за </w:t>
            </w:r>
            <w:r w:rsidRPr="004059FF">
              <w:rPr>
                <w:sz w:val="22"/>
                <w:szCs w:val="22"/>
              </w:rPr>
              <w:lastRenderedPageBreak/>
              <w:t>исключением радиоактивных отходов, биологических отходов, отходов лечебно-профилактических учреждений)</w:t>
            </w:r>
          </w:p>
        </w:tc>
        <w:tc>
          <w:tcPr>
            <w:tcW w:w="5934" w:type="dxa"/>
            <w:tcBorders>
              <w:top w:val="nil"/>
              <w:left w:val="nil"/>
              <w:bottom w:val="single" w:sz="4" w:space="0" w:color="auto"/>
              <w:right w:val="single" w:sz="4" w:space="0" w:color="auto"/>
            </w:tcBorders>
          </w:tcPr>
          <w:p w:rsidR="00364C12" w:rsidRPr="004059FF" w:rsidRDefault="00364C12" w:rsidP="00EF2CC8">
            <w:pPr>
              <w:rPr>
                <w:sz w:val="22"/>
                <w:szCs w:val="22"/>
              </w:rPr>
            </w:pPr>
            <w:r w:rsidRPr="004059FF">
              <w:rPr>
                <w:sz w:val="22"/>
                <w:szCs w:val="22"/>
              </w:rPr>
              <w:lastRenderedPageBreak/>
              <w:t>- Федеральный закон от 24.06.1998 № 89-ФЗ «Об отходах производства и потребления»;</w:t>
            </w:r>
          </w:p>
          <w:p w:rsidR="00364C12" w:rsidRPr="004059FF" w:rsidRDefault="00364C12" w:rsidP="00EF2CC8">
            <w:pPr>
              <w:rPr>
                <w:sz w:val="22"/>
                <w:szCs w:val="22"/>
              </w:rPr>
            </w:pPr>
            <w:r w:rsidRPr="004059FF">
              <w:rPr>
                <w:sz w:val="22"/>
                <w:szCs w:val="22"/>
              </w:rPr>
              <w:t>- постановление Правительства Новосибир</w:t>
            </w:r>
            <w:r w:rsidR="006415E0">
              <w:rPr>
                <w:sz w:val="22"/>
                <w:szCs w:val="22"/>
              </w:rPr>
              <w:t>ской области от </w:t>
            </w:r>
            <w:r w:rsidRPr="004059FF">
              <w:rPr>
                <w:sz w:val="22"/>
                <w:szCs w:val="22"/>
              </w:rPr>
              <w:t xml:space="preserve">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 </w:t>
            </w:r>
          </w:p>
        </w:tc>
        <w:tc>
          <w:tcPr>
            <w:tcW w:w="5055" w:type="dxa"/>
            <w:vMerge/>
            <w:tcBorders>
              <w:left w:val="single" w:sz="4" w:space="0" w:color="auto"/>
              <w:right w:val="single" w:sz="4" w:space="0" w:color="auto"/>
            </w:tcBorders>
            <w:shd w:val="clear" w:color="auto" w:fill="auto"/>
            <w:hideMark/>
          </w:tcPr>
          <w:p w:rsidR="00364C12" w:rsidRPr="004059FF" w:rsidRDefault="00364C12" w:rsidP="004059FF">
            <w:pPr>
              <w:jc w:val="both"/>
              <w:rPr>
                <w:sz w:val="22"/>
                <w:szCs w:val="22"/>
              </w:rPr>
            </w:pP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2"/>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lastRenderedPageBreak/>
              <w:t>35</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proofErr w:type="gramStart"/>
            <w:r w:rsidRPr="004059FF">
              <w:rPr>
                <w:sz w:val="22"/>
                <w:szCs w:val="22"/>
              </w:rPr>
              <w:t>Государственный надзор в области использования и охраны водных объектов, за исключением водных объектов, подлежащих федеральному государственному надзору,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roofErr w:type="gramEnd"/>
          </w:p>
        </w:tc>
        <w:tc>
          <w:tcPr>
            <w:tcW w:w="5934" w:type="dxa"/>
            <w:tcBorders>
              <w:top w:val="nil"/>
              <w:left w:val="nil"/>
              <w:bottom w:val="single" w:sz="4" w:space="0" w:color="auto"/>
              <w:right w:val="single" w:sz="4" w:space="0" w:color="auto"/>
            </w:tcBorders>
          </w:tcPr>
          <w:p w:rsidR="00364C12" w:rsidRPr="004059FF" w:rsidRDefault="00364C12" w:rsidP="00EF2CC8">
            <w:pPr>
              <w:rPr>
                <w:sz w:val="22"/>
                <w:szCs w:val="22"/>
              </w:rPr>
            </w:pPr>
            <w:r w:rsidRPr="004059FF">
              <w:rPr>
                <w:sz w:val="22"/>
                <w:szCs w:val="22"/>
              </w:rPr>
              <w:t>- Водный кодекс РФ от 03.06.2006 № 74-ФЗ;</w:t>
            </w:r>
          </w:p>
          <w:p w:rsidR="00364C12" w:rsidRPr="004059FF" w:rsidRDefault="00364C12" w:rsidP="00EF2CC8">
            <w:pPr>
              <w:rPr>
                <w:sz w:val="22"/>
                <w:szCs w:val="22"/>
              </w:rPr>
            </w:pPr>
            <w:r w:rsidRPr="004059FF">
              <w:rPr>
                <w:sz w:val="22"/>
                <w:szCs w:val="22"/>
              </w:rPr>
              <w:t xml:space="preserve"> - постановление Правите</w:t>
            </w:r>
            <w:r w:rsidR="006415E0">
              <w:rPr>
                <w:sz w:val="22"/>
                <w:szCs w:val="22"/>
              </w:rPr>
              <w:t>льства Новосибирской области от </w:t>
            </w:r>
            <w:r w:rsidRPr="004059FF">
              <w:rPr>
                <w:sz w:val="22"/>
                <w:szCs w:val="22"/>
              </w:rPr>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5055" w:type="dxa"/>
            <w:vMerge/>
            <w:tcBorders>
              <w:left w:val="single" w:sz="4" w:space="0" w:color="auto"/>
              <w:right w:val="single" w:sz="4" w:space="0" w:color="auto"/>
            </w:tcBorders>
            <w:shd w:val="clear" w:color="auto" w:fill="auto"/>
            <w:hideMark/>
          </w:tcPr>
          <w:p w:rsidR="00364C12" w:rsidRPr="004059FF" w:rsidRDefault="00364C12" w:rsidP="004059FF">
            <w:pPr>
              <w:jc w:val="both"/>
              <w:rPr>
                <w:sz w:val="22"/>
                <w:szCs w:val="22"/>
              </w:rPr>
            </w:pP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t>36</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r w:rsidRPr="004059FF">
              <w:rPr>
                <w:sz w:val="22"/>
                <w:szCs w:val="22"/>
              </w:rPr>
              <w:t>Государственный надзор за геологическим изучением, рациональным использованием и охраной недр в отношении участков местного значения</w:t>
            </w:r>
          </w:p>
        </w:tc>
        <w:tc>
          <w:tcPr>
            <w:tcW w:w="5934" w:type="dxa"/>
            <w:tcBorders>
              <w:top w:val="nil"/>
              <w:left w:val="nil"/>
              <w:bottom w:val="single" w:sz="4" w:space="0" w:color="auto"/>
              <w:right w:val="single" w:sz="4" w:space="0" w:color="auto"/>
            </w:tcBorders>
          </w:tcPr>
          <w:p w:rsidR="00364C12" w:rsidRPr="004059FF" w:rsidRDefault="00364C12" w:rsidP="00EF2CC8">
            <w:pPr>
              <w:rPr>
                <w:sz w:val="22"/>
                <w:szCs w:val="22"/>
              </w:rPr>
            </w:pPr>
            <w:r w:rsidRPr="004059FF">
              <w:rPr>
                <w:sz w:val="22"/>
                <w:szCs w:val="22"/>
              </w:rPr>
              <w:t>- Федеральный закон от 21.02.1992 № 2395-1 «О недрах»;</w:t>
            </w:r>
          </w:p>
          <w:p w:rsidR="00364C12" w:rsidRPr="004059FF" w:rsidRDefault="00364C12" w:rsidP="00EF2CC8">
            <w:pPr>
              <w:rPr>
                <w:sz w:val="22"/>
                <w:szCs w:val="22"/>
              </w:rPr>
            </w:pPr>
            <w:r w:rsidRPr="004059FF">
              <w:rPr>
                <w:sz w:val="22"/>
                <w:szCs w:val="22"/>
              </w:rPr>
              <w:t>- постановление Правите</w:t>
            </w:r>
            <w:r w:rsidR="006415E0">
              <w:rPr>
                <w:sz w:val="22"/>
                <w:szCs w:val="22"/>
              </w:rPr>
              <w:t>льства Новосибирской области от </w:t>
            </w:r>
            <w:r w:rsidRPr="004059FF">
              <w:rPr>
                <w:sz w:val="22"/>
                <w:szCs w:val="22"/>
              </w:rPr>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5055" w:type="dxa"/>
            <w:vMerge/>
            <w:tcBorders>
              <w:left w:val="single" w:sz="4" w:space="0" w:color="auto"/>
              <w:right w:val="single" w:sz="4" w:space="0" w:color="auto"/>
            </w:tcBorders>
            <w:shd w:val="clear" w:color="auto" w:fill="auto"/>
            <w:hideMark/>
          </w:tcPr>
          <w:p w:rsidR="00364C12" w:rsidRPr="004059FF" w:rsidRDefault="00364C12" w:rsidP="004059FF">
            <w:pPr>
              <w:jc w:val="both"/>
              <w:rPr>
                <w:sz w:val="22"/>
                <w:szCs w:val="22"/>
              </w:rPr>
            </w:pP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1"/>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t>37</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r w:rsidRPr="004059FF">
              <w:rPr>
                <w:sz w:val="22"/>
                <w:szCs w:val="22"/>
              </w:rPr>
              <w:t xml:space="preserve">Государственный надзор в области охраны и использования особо </w:t>
            </w:r>
            <w:r w:rsidRPr="004059FF">
              <w:rPr>
                <w:sz w:val="22"/>
                <w:szCs w:val="22"/>
              </w:rPr>
              <w:lastRenderedPageBreak/>
              <w:t>охраняемых природных территорий регионального значения, за исключением государственных природных заказников регионального значения</w:t>
            </w:r>
          </w:p>
        </w:tc>
        <w:tc>
          <w:tcPr>
            <w:tcW w:w="5934" w:type="dxa"/>
            <w:tcBorders>
              <w:top w:val="nil"/>
              <w:left w:val="nil"/>
              <w:bottom w:val="single" w:sz="4" w:space="0" w:color="auto"/>
              <w:right w:val="single" w:sz="4" w:space="0" w:color="auto"/>
            </w:tcBorders>
          </w:tcPr>
          <w:p w:rsidR="00364C12" w:rsidRPr="004059FF" w:rsidRDefault="00364C12" w:rsidP="00EF2CC8">
            <w:pPr>
              <w:rPr>
                <w:sz w:val="22"/>
                <w:szCs w:val="22"/>
              </w:rPr>
            </w:pPr>
            <w:r w:rsidRPr="004059FF">
              <w:rPr>
                <w:sz w:val="22"/>
                <w:szCs w:val="22"/>
              </w:rPr>
              <w:lastRenderedPageBreak/>
              <w:t>- Федеральный закон от 14.03.1995 № 33-ФЗ «Об особо охраняемых природных территориях»;</w:t>
            </w:r>
          </w:p>
          <w:p w:rsidR="00364C12" w:rsidRPr="004059FF" w:rsidRDefault="00364C12" w:rsidP="00EF2CC8">
            <w:pPr>
              <w:rPr>
                <w:sz w:val="22"/>
                <w:szCs w:val="22"/>
              </w:rPr>
            </w:pPr>
            <w:r w:rsidRPr="004059FF">
              <w:rPr>
                <w:sz w:val="22"/>
                <w:szCs w:val="22"/>
              </w:rPr>
              <w:t>- постановление Правите</w:t>
            </w:r>
            <w:r w:rsidR="006415E0">
              <w:rPr>
                <w:sz w:val="22"/>
                <w:szCs w:val="22"/>
              </w:rPr>
              <w:t xml:space="preserve">льства Новосибирской области </w:t>
            </w:r>
            <w:r w:rsidR="006415E0">
              <w:rPr>
                <w:sz w:val="22"/>
                <w:szCs w:val="22"/>
              </w:rPr>
              <w:lastRenderedPageBreak/>
              <w:t>от </w:t>
            </w:r>
            <w:r w:rsidRPr="004059FF">
              <w:rPr>
                <w:sz w:val="22"/>
                <w:szCs w:val="22"/>
              </w:rPr>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5055" w:type="dxa"/>
            <w:vMerge/>
            <w:tcBorders>
              <w:left w:val="single" w:sz="4" w:space="0" w:color="auto"/>
              <w:right w:val="single" w:sz="4" w:space="0" w:color="auto"/>
            </w:tcBorders>
            <w:shd w:val="clear" w:color="auto" w:fill="auto"/>
            <w:hideMark/>
          </w:tcPr>
          <w:p w:rsidR="00364C12" w:rsidRPr="004059FF" w:rsidRDefault="00364C12" w:rsidP="004059FF">
            <w:pPr>
              <w:jc w:val="both"/>
              <w:rPr>
                <w:sz w:val="22"/>
                <w:szCs w:val="22"/>
              </w:rPr>
            </w:pP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lastRenderedPageBreak/>
              <w:t>38</w:t>
            </w:r>
          </w:p>
        </w:tc>
        <w:tc>
          <w:tcPr>
            <w:tcW w:w="3105" w:type="dxa"/>
            <w:tcBorders>
              <w:top w:val="nil"/>
              <w:left w:val="nil"/>
              <w:bottom w:val="single" w:sz="4" w:space="0" w:color="auto"/>
              <w:right w:val="single" w:sz="4" w:space="0" w:color="auto"/>
            </w:tcBorders>
            <w:shd w:val="clear" w:color="auto" w:fill="auto"/>
            <w:hideMark/>
          </w:tcPr>
          <w:p w:rsidR="00364C12" w:rsidRPr="004059FF" w:rsidRDefault="00364C12" w:rsidP="004059FF">
            <w:pPr>
              <w:jc w:val="both"/>
              <w:rPr>
                <w:sz w:val="22"/>
                <w:szCs w:val="22"/>
              </w:rPr>
            </w:pPr>
            <w:r w:rsidRPr="004059FF">
              <w:rPr>
                <w:sz w:val="22"/>
                <w:szCs w:val="22"/>
              </w:rPr>
              <w:t xml:space="preserve">Государственный надзор за соблюдением требований к обращению </w:t>
            </w:r>
            <w:proofErr w:type="spellStart"/>
            <w:r w:rsidRPr="004059FF">
              <w:rPr>
                <w:sz w:val="22"/>
                <w:szCs w:val="22"/>
              </w:rPr>
              <w:t>озоноразрушающих</w:t>
            </w:r>
            <w:proofErr w:type="spellEnd"/>
            <w:r w:rsidRPr="004059FF">
              <w:rPr>
                <w:sz w:val="22"/>
                <w:szCs w:val="22"/>
              </w:rPr>
              <w:t xml:space="preserve"> веществ</w:t>
            </w:r>
          </w:p>
        </w:tc>
        <w:tc>
          <w:tcPr>
            <w:tcW w:w="5934" w:type="dxa"/>
            <w:tcBorders>
              <w:top w:val="nil"/>
              <w:left w:val="nil"/>
              <w:bottom w:val="single" w:sz="4" w:space="0" w:color="auto"/>
              <w:right w:val="single" w:sz="4" w:space="0" w:color="auto"/>
            </w:tcBorders>
          </w:tcPr>
          <w:p w:rsidR="00364C12" w:rsidRPr="004059FF" w:rsidRDefault="00364C12" w:rsidP="00EF2CC8">
            <w:pPr>
              <w:rPr>
                <w:i/>
                <w:iCs/>
                <w:sz w:val="22"/>
                <w:szCs w:val="22"/>
              </w:rPr>
            </w:pPr>
            <w:r w:rsidRPr="004059FF">
              <w:rPr>
                <w:sz w:val="22"/>
                <w:szCs w:val="22"/>
              </w:rPr>
              <w:t>- Федеральный закон от 10.01.2002 № 7-ФЗ «Об охране окружающей среды»</w:t>
            </w:r>
          </w:p>
        </w:tc>
        <w:tc>
          <w:tcPr>
            <w:tcW w:w="5055" w:type="dxa"/>
            <w:vMerge/>
            <w:tcBorders>
              <w:left w:val="single" w:sz="4" w:space="0" w:color="auto"/>
              <w:right w:val="single" w:sz="4" w:space="0" w:color="auto"/>
            </w:tcBorders>
            <w:shd w:val="clear" w:color="auto" w:fill="auto"/>
            <w:hideMark/>
          </w:tcPr>
          <w:p w:rsidR="00364C12" w:rsidRPr="004059FF" w:rsidRDefault="00364C12" w:rsidP="004059FF">
            <w:pPr>
              <w:jc w:val="both"/>
              <w:rPr>
                <w:i/>
                <w:iCs/>
                <w:sz w:val="22"/>
                <w:szCs w:val="22"/>
              </w:rPr>
            </w:pPr>
          </w:p>
        </w:tc>
      </w:tr>
      <w:tr w:rsidR="00364C12"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364C12" w:rsidRPr="004477D3" w:rsidRDefault="00364C12" w:rsidP="00D451E5">
            <w:pPr>
              <w:jc w:val="center"/>
              <w:rPr>
                <w:sz w:val="22"/>
                <w:szCs w:val="22"/>
              </w:rPr>
            </w:pPr>
            <w:r w:rsidRPr="004477D3">
              <w:rPr>
                <w:sz w:val="22"/>
                <w:szCs w:val="22"/>
              </w:rPr>
              <w:t>39</w:t>
            </w:r>
          </w:p>
        </w:tc>
        <w:tc>
          <w:tcPr>
            <w:tcW w:w="3105" w:type="dxa"/>
            <w:tcBorders>
              <w:top w:val="nil"/>
              <w:left w:val="nil"/>
              <w:bottom w:val="single" w:sz="4" w:space="0" w:color="auto"/>
              <w:right w:val="single" w:sz="4" w:space="0" w:color="auto"/>
            </w:tcBorders>
            <w:shd w:val="clear" w:color="000000" w:fill="FFFFFF"/>
            <w:hideMark/>
          </w:tcPr>
          <w:p w:rsidR="00364C12" w:rsidRPr="004059FF" w:rsidRDefault="00364C12" w:rsidP="004059FF">
            <w:pPr>
              <w:jc w:val="both"/>
              <w:rPr>
                <w:sz w:val="22"/>
                <w:szCs w:val="22"/>
              </w:rPr>
            </w:pPr>
            <w:r w:rsidRPr="004059FF">
              <w:rPr>
                <w:sz w:val="22"/>
                <w:szCs w:val="22"/>
              </w:rPr>
              <w:t>Контроль и надзор за обеспечением санитарной (горно-санитарной) охраны природных лечебных ресурсов, лечебно-оздоровительных местностей и курортов</w:t>
            </w:r>
          </w:p>
        </w:tc>
        <w:tc>
          <w:tcPr>
            <w:tcW w:w="5934" w:type="dxa"/>
            <w:tcBorders>
              <w:top w:val="nil"/>
              <w:left w:val="nil"/>
              <w:bottom w:val="single" w:sz="4" w:space="0" w:color="auto"/>
              <w:right w:val="single" w:sz="4" w:space="0" w:color="auto"/>
            </w:tcBorders>
          </w:tcPr>
          <w:p w:rsidR="00364C12" w:rsidRPr="004059FF" w:rsidRDefault="00364C12" w:rsidP="00EF2CC8">
            <w:pPr>
              <w:rPr>
                <w:i/>
                <w:iCs/>
                <w:sz w:val="22"/>
                <w:szCs w:val="22"/>
              </w:rPr>
            </w:pPr>
            <w:r w:rsidRPr="004059FF">
              <w:rPr>
                <w:sz w:val="22"/>
                <w:szCs w:val="22"/>
              </w:rPr>
              <w:t>- Федеральный закон от 23.02.1995 № 26-ФЗ  «О природных лечебных ресурсах, лечебно-оздоровительных местностях и курортах»</w:t>
            </w:r>
          </w:p>
        </w:tc>
        <w:tc>
          <w:tcPr>
            <w:tcW w:w="5055" w:type="dxa"/>
            <w:vMerge/>
            <w:tcBorders>
              <w:left w:val="single" w:sz="4" w:space="0" w:color="auto"/>
              <w:bottom w:val="single" w:sz="4" w:space="0" w:color="auto"/>
              <w:right w:val="single" w:sz="4" w:space="0" w:color="auto"/>
            </w:tcBorders>
            <w:shd w:val="clear" w:color="auto" w:fill="auto"/>
            <w:hideMark/>
          </w:tcPr>
          <w:p w:rsidR="00364C12" w:rsidRPr="004059FF" w:rsidRDefault="00364C12" w:rsidP="004059FF">
            <w:pPr>
              <w:jc w:val="both"/>
              <w:rPr>
                <w:i/>
                <w:iCs/>
                <w:sz w:val="22"/>
                <w:szCs w:val="22"/>
              </w:rPr>
            </w:pPr>
          </w:p>
        </w:tc>
      </w:tr>
      <w:tr w:rsidR="00005255" w:rsidRPr="004477D3"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9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005255" w:rsidRPr="004477D3" w:rsidRDefault="00005255" w:rsidP="00D451E5">
            <w:pPr>
              <w:jc w:val="center"/>
              <w:rPr>
                <w:sz w:val="22"/>
                <w:szCs w:val="22"/>
              </w:rPr>
            </w:pPr>
            <w:r w:rsidRPr="004477D3">
              <w:rPr>
                <w:sz w:val="22"/>
                <w:szCs w:val="22"/>
              </w:rPr>
              <w:t>40</w:t>
            </w:r>
          </w:p>
        </w:tc>
        <w:tc>
          <w:tcPr>
            <w:tcW w:w="3105" w:type="dxa"/>
            <w:tcBorders>
              <w:top w:val="nil"/>
              <w:left w:val="nil"/>
              <w:bottom w:val="single" w:sz="4" w:space="0" w:color="auto"/>
              <w:right w:val="single" w:sz="4" w:space="0" w:color="auto"/>
            </w:tcBorders>
            <w:shd w:val="clear" w:color="auto" w:fill="auto"/>
            <w:vAlign w:val="center"/>
            <w:hideMark/>
          </w:tcPr>
          <w:p w:rsidR="00005255" w:rsidRPr="004059FF" w:rsidRDefault="00005255" w:rsidP="004059FF">
            <w:pPr>
              <w:jc w:val="both"/>
              <w:rPr>
                <w:sz w:val="22"/>
                <w:szCs w:val="22"/>
              </w:rPr>
            </w:pPr>
            <w:r w:rsidRPr="004059FF">
              <w:rPr>
                <w:sz w:val="22"/>
                <w:szCs w:val="22"/>
              </w:rPr>
              <w:t>Государственный надзор в области охраны и использования государственных природных заказников регионального значения</w:t>
            </w:r>
          </w:p>
        </w:tc>
        <w:tc>
          <w:tcPr>
            <w:tcW w:w="5934" w:type="dxa"/>
            <w:tcBorders>
              <w:top w:val="nil"/>
              <w:left w:val="single" w:sz="4" w:space="0" w:color="auto"/>
              <w:bottom w:val="single" w:sz="4" w:space="0" w:color="auto"/>
              <w:right w:val="single" w:sz="4" w:space="0" w:color="auto"/>
            </w:tcBorders>
          </w:tcPr>
          <w:p w:rsidR="00005255" w:rsidRPr="004059FF" w:rsidRDefault="00005255" w:rsidP="00EF2CC8">
            <w:pPr>
              <w:rPr>
                <w:sz w:val="22"/>
                <w:szCs w:val="22"/>
              </w:rPr>
            </w:pPr>
            <w:r w:rsidRPr="004059FF">
              <w:rPr>
                <w:sz w:val="22"/>
                <w:szCs w:val="22"/>
              </w:rPr>
              <w:t xml:space="preserve">- Федеральный закон от 14.03.1995 №33-ФЗ «Об особо охраняемых природных территориях»; </w:t>
            </w:r>
          </w:p>
          <w:p w:rsidR="00005255" w:rsidRPr="004059FF" w:rsidRDefault="00005255" w:rsidP="00EF2CC8">
            <w:pPr>
              <w:rPr>
                <w:sz w:val="22"/>
                <w:szCs w:val="22"/>
              </w:rPr>
            </w:pPr>
            <w:proofErr w:type="gramStart"/>
            <w:r w:rsidRPr="004059FF">
              <w:rPr>
                <w:sz w:val="22"/>
                <w:szCs w:val="22"/>
              </w:rPr>
              <w:t>- Федеральный закон от 10.01.2002 №7-ФЗ «Об охране окружающей среды»;</w:t>
            </w:r>
            <w:r w:rsidRPr="004059FF">
              <w:rPr>
                <w:sz w:val="22"/>
                <w:szCs w:val="22"/>
              </w:rPr>
              <w:br/>
              <w:t>- Закон Новосибирской области от 26.09.2005 № 325-ОЗ «Об особо охраняемых природных террито</w:t>
            </w:r>
            <w:r w:rsidR="00342017">
              <w:rPr>
                <w:sz w:val="22"/>
                <w:szCs w:val="22"/>
              </w:rPr>
              <w:t>риях в Новосибирской области»;</w:t>
            </w:r>
            <w:r w:rsidR="00342017">
              <w:rPr>
                <w:sz w:val="22"/>
                <w:szCs w:val="22"/>
              </w:rPr>
              <w:br/>
              <w:t>- п</w:t>
            </w:r>
            <w:r w:rsidRPr="004059FF">
              <w:rPr>
                <w:sz w:val="22"/>
                <w:szCs w:val="22"/>
              </w:rPr>
              <w:t>остановление Губер</w:t>
            </w:r>
            <w:r w:rsidR="00342017">
              <w:rPr>
                <w:sz w:val="22"/>
                <w:szCs w:val="22"/>
              </w:rPr>
              <w:t>натора Новосибирской области от </w:t>
            </w:r>
            <w:r w:rsidRPr="004059FF">
              <w:rPr>
                <w:sz w:val="22"/>
                <w:szCs w:val="22"/>
              </w:rPr>
              <w:t>09.07.2012 №115 «Об утверждении перечня должностных лиц департамента по охране животного мира Новосибирской области, осуществляющих региональный государственный экологический надзор в области охраны и использования государственных природных заказников регионального значения»</w:t>
            </w:r>
            <w:proofErr w:type="gramEnd"/>
          </w:p>
        </w:tc>
        <w:tc>
          <w:tcPr>
            <w:tcW w:w="5055" w:type="dxa"/>
            <w:tcBorders>
              <w:top w:val="nil"/>
              <w:left w:val="single" w:sz="4" w:space="0" w:color="auto"/>
              <w:bottom w:val="single" w:sz="4" w:space="0" w:color="auto"/>
              <w:right w:val="single" w:sz="4" w:space="0" w:color="auto"/>
            </w:tcBorders>
            <w:shd w:val="clear" w:color="auto" w:fill="auto"/>
            <w:hideMark/>
          </w:tcPr>
          <w:p w:rsidR="00005255" w:rsidRPr="00364C12" w:rsidRDefault="00005255" w:rsidP="004059FF">
            <w:pPr>
              <w:autoSpaceDE w:val="0"/>
              <w:autoSpaceDN w:val="0"/>
              <w:adjustRightInd w:val="0"/>
              <w:jc w:val="both"/>
              <w:rPr>
                <w:sz w:val="22"/>
                <w:szCs w:val="22"/>
              </w:rPr>
            </w:pPr>
            <w:r w:rsidRPr="004059FF">
              <w:rPr>
                <w:sz w:val="22"/>
                <w:szCs w:val="22"/>
              </w:rPr>
              <w:t>- п</w:t>
            </w:r>
            <w:r w:rsidRPr="00364C12">
              <w:rPr>
                <w:sz w:val="22"/>
                <w:szCs w:val="22"/>
              </w:rPr>
              <w:t xml:space="preserve">риказ департамента по охране животного мира Новосибирской области от 11.07.2011 </w:t>
            </w:r>
            <w:r w:rsidRPr="004059FF">
              <w:rPr>
                <w:sz w:val="22"/>
                <w:szCs w:val="22"/>
              </w:rPr>
              <w:t>№</w:t>
            </w:r>
            <w:r w:rsidRPr="00364C12">
              <w:rPr>
                <w:sz w:val="22"/>
                <w:szCs w:val="22"/>
              </w:rPr>
              <w:t xml:space="preserve"> 83</w:t>
            </w:r>
          </w:p>
          <w:p w:rsidR="00005255" w:rsidRPr="00364C12" w:rsidRDefault="00005255" w:rsidP="004059FF">
            <w:pPr>
              <w:autoSpaceDE w:val="0"/>
              <w:autoSpaceDN w:val="0"/>
              <w:adjustRightInd w:val="0"/>
              <w:jc w:val="both"/>
              <w:rPr>
                <w:sz w:val="22"/>
                <w:szCs w:val="22"/>
              </w:rPr>
            </w:pPr>
            <w:r w:rsidRPr="004059FF">
              <w:rPr>
                <w:sz w:val="22"/>
                <w:szCs w:val="22"/>
              </w:rPr>
              <w:t>«</w:t>
            </w:r>
            <w:r w:rsidRPr="00364C12">
              <w:rPr>
                <w:sz w:val="22"/>
                <w:szCs w:val="22"/>
              </w:rPr>
              <w:t>Об утверждении Административного регламента департамента по охране животного мира Новосибирской области исполнения государственной функции по осуществлению государственного надзора в области охраны и использования государственных природных заказников регионального значения</w:t>
            </w:r>
            <w:r w:rsidRPr="004059FF">
              <w:rPr>
                <w:sz w:val="22"/>
                <w:szCs w:val="22"/>
              </w:rPr>
              <w:t>»</w:t>
            </w:r>
          </w:p>
          <w:p w:rsidR="00005255" w:rsidRPr="004059FF" w:rsidRDefault="00005255" w:rsidP="004059FF">
            <w:pPr>
              <w:jc w:val="both"/>
              <w:rPr>
                <w:sz w:val="22"/>
                <w:szCs w:val="22"/>
              </w:rPr>
            </w:pPr>
          </w:p>
        </w:tc>
      </w:tr>
      <w:tr w:rsidR="00005255"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42"/>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005255" w:rsidRPr="004477D3" w:rsidRDefault="00005255" w:rsidP="00D451E5">
            <w:pPr>
              <w:jc w:val="center"/>
              <w:rPr>
                <w:sz w:val="22"/>
                <w:szCs w:val="22"/>
              </w:rPr>
            </w:pPr>
            <w:r w:rsidRPr="004477D3">
              <w:rPr>
                <w:sz w:val="22"/>
                <w:szCs w:val="22"/>
              </w:rPr>
              <w:lastRenderedPageBreak/>
              <w:t>4</w:t>
            </w:r>
            <w:r>
              <w:rPr>
                <w:sz w:val="22"/>
                <w:szCs w:val="22"/>
              </w:rPr>
              <w:t>1</w:t>
            </w:r>
          </w:p>
        </w:tc>
        <w:tc>
          <w:tcPr>
            <w:tcW w:w="3105" w:type="dxa"/>
            <w:tcBorders>
              <w:top w:val="nil"/>
              <w:left w:val="nil"/>
              <w:bottom w:val="single" w:sz="4" w:space="0" w:color="auto"/>
              <w:right w:val="single" w:sz="4" w:space="0" w:color="auto"/>
            </w:tcBorders>
            <w:shd w:val="clear" w:color="auto" w:fill="auto"/>
            <w:hideMark/>
          </w:tcPr>
          <w:p w:rsidR="00005255" w:rsidRPr="000C0D01" w:rsidRDefault="00005255" w:rsidP="000C0D01">
            <w:pPr>
              <w:jc w:val="both"/>
              <w:rPr>
                <w:sz w:val="22"/>
                <w:szCs w:val="22"/>
              </w:rPr>
            </w:pPr>
            <w:r w:rsidRPr="004059FF">
              <w:rPr>
                <w:sz w:val="22"/>
                <w:szCs w:val="22"/>
              </w:rPr>
              <w:t xml:space="preserve">Осуществление регионального государственного </w:t>
            </w:r>
            <w:proofErr w:type="gramStart"/>
            <w:r w:rsidRPr="004059FF">
              <w:rPr>
                <w:sz w:val="22"/>
                <w:szCs w:val="22"/>
              </w:rPr>
              <w:t>контроля за</w:t>
            </w:r>
            <w:proofErr w:type="gramEnd"/>
            <w:r w:rsidRPr="004059FF">
              <w:rPr>
                <w:sz w:val="22"/>
                <w:szCs w:val="22"/>
              </w:rPr>
              <w:t xml:space="preserve"> соблюдением законодательства в сфере энергосбережения и повышения </w:t>
            </w:r>
            <w:proofErr w:type="spellStart"/>
            <w:r w:rsidRPr="004059FF">
              <w:rPr>
                <w:sz w:val="22"/>
                <w:szCs w:val="22"/>
              </w:rPr>
              <w:t>энергоэффективности</w:t>
            </w:r>
            <w:proofErr w:type="spellEnd"/>
            <w:r w:rsidRPr="004059FF">
              <w:rPr>
                <w:sz w:val="22"/>
                <w:szCs w:val="22"/>
              </w:rPr>
              <w:t xml:space="preserve"> на территории Новосибирской области</w:t>
            </w:r>
          </w:p>
        </w:tc>
        <w:tc>
          <w:tcPr>
            <w:tcW w:w="5934" w:type="dxa"/>
            <w:tcBorders>
              <w:top w:val="nil"/>
              <w:left w:val="single" w:sz="4" w:space="0" w:color="auto"/>
              <w:bottom w:val="single" w:sz="4" w:space="0" w:color="auto"/>
              <w:right w:val="single" w:sz="4" w:space="0" w:color="auto"/>
            </w:tcBorders>
          </w:tcPr>
          <w:p w:rsidR="00005255" w:rsidRPr="004059FF" w:rsidRDefault="00005255" w:rsidP="00EF2CC8">
            <w:pPr>
              <w:rPr>
                <w:sz w:val="22"/>
                <w:szCs w:val="22"/>
              </w:rPr>
            </w:pPr>
            <w:r w:rsidRPr="004059FF">
              <w:rPr>
                <w:sz w:val="22"/>
                <w:szCs w:val="22"/>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tc>
        <w:tc>
          <w:tcPr>
            <w:tcW w:w="5055" w:type="dxa"/>
            <w:tcBorders>
              <w:top w:val="nil"/>
              <w:left w:val="single" w:sz="4" w:space="0" w:color="auto"/>
              <w:bottom w:val="single" w:sz="4" w:space="0" w:color="auto"/>
              <w:right w:val="single" w:sz="4" w:space="0" w:color="auto"/>
            </w:tcBorders>
            <w:shd w:val="clear" w:color="auto" w:fill="auto"/>
            <w:vAlign w:val="center"/>
            <w:hideMark/>
          </w:tcPr>
          <w:p w:rsidR="00005255" w:rsidRPr="004059FF" w:rsidRDefault="00005255" w:rsidP="000C0D01">
            <w:pPr>
              <w:jc w:val="center"/>
              <w:rPr>
                <w:sz w:val="22"/>
                <w:szCs w:val="22"/>
              </w:rPr>
            </w:pPr>
            <w:r w:rsidRPr="004059FF">
              <w:rPr>
                <w:sz w:val="22"/>
                <w:szCs w:val="22"/>
              </w:rPr>
              <w:t>-</w:t>
            </w: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4</w:t>
            </w:r>
            <w:r w:rsidR="00005255">
              <w:rPr>
                <w:sz w:val="22"/>
                <w:szCs w:val="22"/>
              </w:rPr>
              <w:t>2</w:t>
            </w:r>
          </w:p>
        </w:tc>
        <w:tc>
          <w:tcPr>
            <w:tcW w:w="3105" w:type="dxa"/>
            <w:tcBorders>
              <w:top w:val="nil"/>
              <w:left w:val="nil"/>
              <w:bottom w:val="single" w:sz="4" w:space="0" w:color="auto"/>
              <w:right w:val="single" w:sz="4" w:space="0" w:color="auto"/>
            </w:tcBorders>
            <w:shd w:val="clear" w:color="auto" w:fill="auto"/>
            <w:hideMark/>
          </w:tcPr>
          <w:p w:rsidR="00AA2370" w:rsidRPr="004059FF" w:rsidRDefault="00AA2370" w:rsidP="004059FF">
            <w:pPr>
              <w:jc w:val="both"/>
              <w:rPr>
                <w:sz w:val="22"/>
                <w:szCs w:val="22"/>
              </w:rPr>
            </w:pPr>
            <w:r w:rsidRPr="004059FF">
              <w:rPr>
                <w:sz w:val="22"/>
                <w:szCs w:val="22"/>
              </w:rPr>
              <w:t>Надзор за техническим состоянием самоходных машин и других видов техники в части обеспечения безопасности для жизни, здоровья людей и имущества, охраны окружающей среды, а также правил, регламентируемых стандартами, другими нормативными документами и документацией</w:t>
            </w:r>
          </w:p>
        </w:tc>
        <w:tc>
          <w:tcPr>
            <w:tcW w:w="5934" w:type="dxa"/>
            <w:tcBorders>
              <w:top w:val="nil"/>
              <w:left w:val="nil"/>
              <w:right w:val="single" w:sz="4" w:space="0" w:color="auto"/>
            </w:tcBorders>
          </w:tcPr>
          <w:p w:rsidR="00AA2370" w:rsidRPr="004059FF" w:rsidRDefault="00AA2370" w:rsidP="00EF2CC8">
            <w:pPr>
              <w:rPr>
                <w:sz w:val="22"/>
                <w:szCs w:val="22"/>
              </w:rPr>
            </w:pPr>
            <w:r w:rsidRPr="004059FF">
              <w:rPr>
                <w:sz w:val="22"/>
                <w:szCs w:val="22"/>
              </w:rPr>
              <w:t>- Положение о государственном надзоре за техническим состоянием самоходных машин и других видов техники в Российской Федерации, утверждено Постановлением Совета Министров-Правительства РФ от 13.12.1993 № 1291</w:t>
            </w:r>
          </w:p>
        </w:tc>
        <w:tc>
          <w:tcPr>
            <w:tcW w:w="5055" w:type="dxa"/>
            <w:tcBorders>
              <w:top w:val="nil"/>
              <w:left w:val="single" w:sz="4" w:space="0" w:color="auto"/>
              <w:right w:val="single" w:sz="4" w:space="0" w:color="auto"/>
            </w:tcBorders>
            <w:shd w:val="clear" w:color="auto" w:fill="auto"/>
            <w:hideMark/>
          </w:tcPr>
          <w:p w:rsidR="00005255" w:rsidRPr="00005255" w:rsidRDefault="00005255" w:rsidP="004059FF">
            <w:pPr>
              <w:contextualSpacing/>
              <w:jc w:val="both"/>
              <w:rPr>
                <w:rFonts w:eastAsia="Times New Roman"/>
                <w:sz w:val="22"/>
                <w:szCs w:val="22"/>
              </w:rPr>
            </w:pPr>
            <w:r w:rsidRPr="004059FF">
              <w:rPr>
                <w:rFonts w:eastAsia="Times New Roman"/>
                <w:sz w:val="22"/>
                <w:szCs w:val="22"/>
              </w:rPr>
              <w:t>- приказ инспекции государственного надзора за техническим состоянием самоходных машин и других видов техники Новосибирской области</w:t>
            </w:r>
            <w:r w:rsidR="00EF2CC8">
              <w:rPr>
                <w:rFonts w:eastAsia="Times New Roman"/>
                <w:sz w:val="22"/>
                <w:szCs w:val="22"/>
              </w:rPr>
              <w:t xml:space="preserve"> от </w:t>
            </w:r>
            <w:r w:rsidRPr="004059FF">
              <w:rPr>
                <w:rFonts w:eastAsia="Times New Roman"/>
                <w:sz w:val="22"/>
                <w:szCs w:val="22"/>
              </w:rPr>
              <w:t xml:space="preserve">29.12.2010 № 59 «Об утверждении </w:t>
            </w:r>
            <w:r w:rsidRPr="00005255">
              <w:rPr>
                <w:rFonts w:eastAsia="Times New Roman"/>
                <w:sz w:val="22"/>
                <w:szCs w:val="22"/>
              </w:rPr>
              <w:t>Административн</w:t>
            </w:r>
            <w:r w:rsidRPr="004059FF">
              <w:rPr>
                <w:rFonts w:eastAsia="Times New Roman"/>
                <w:sz w:val="22"/>
                <w:szCs w:val="22"/>
              </w:rPr>
              <w:t>ого</w:t>
            </w:r>
            <w:r w:rsidRPr="00005255">
              <w:rPr>
                <w:rFonts w:eastAsia="Times New Roman"/>
                <w:sz w:val="22"/>
                <w:szCs w:val="22"/>
              </w:rPr>
              <w:t xml:space="preserve"> регламент</w:t>
            </w:r>
            <w:r w:rsidRPr="004059FF">
              <w:rPr>
                <w:rFonts w:eastAsia="Times New Roman"/>
                <w:sz w:val="22"/>
                <w:szCs w:val="22"/>
              </w:rPr>
              <w:t xml:space="preserve">а проведения проверок </w:t>
            </w:r>
            <w:r w:rsidRPr="00005255">
              <w:rPr>
                <w:rFonts w:eastAsia="Times New Roman"/>
                <w:sz w:val="22"/>
                <w:szCs w:val="22"/>
              </w:rPr>
              <w:t xml:space="preserve">при исполнении государственной функции по осуществлению надзора </w:t>
            </w:r>
            <w:r w:rsidRPr="004059FF">
              <w:rPr>
                <w:rFonts w:eastAsia="Times New Roman"/>
                <w:sz w:val="22"/>
                <w:szCs w:val="22"/>
              </w:rPr>
              <w:t xml:space="preserve">за </w:t>
            </w:r>
            <w:r w:rsidRPr="00005255">
              <w:rPr>
                <w:rFonts w:eastAsia="Times New Roman"/>
                <w:sz w:val="22"/>
                <w:szCs w:val="22"/>
              </w:rPr>
              <w:t>технически</w:t>
            </w:r>
            <w:r w:rsidRPr="004059FF">
              <w:rPr>
                <w:rFonts w:eastAsia="Times New Roman"/>
                <w:sz w:val="22"/>
                <w:szCs w:val="22"/>
              </w:rPr>
              <w:t xml:space="preserve">м состоянием самоходных машин и </w:t>
            </w:r>
            <w:r w:rsidRPr="00005255">
              <w:rPr>
                <w:rFonts w:eastAsia="Times New Roman"/>
                <w:sz w:val="22"/>
                <w:szCs w:val="22"/>
              </w:rPr>
              <w:t xml:space="preserve">других видов техники </w:t>
            </w:r>
            <w:r w:rsidRPr="004059FF">
              <w:rPr>
                <w:rFonts w:eastAsia="Times New Roman"/>
                <w:sz w:val="22"/>
                <w:szCs w:val="22"/>
              </w:rPr>
              <w:t xml:space="preserve"> в Новосибирской области»</w:t>
            </w:r>
          </w:p>
          <w:p w:rsidR="00AA2370" w:rsidRPr="004059FF" w:rsidRDefault="00AA2370" w:rsidP="004059FF">
            <w:pPr>
              <w:jc w:val="both"/>
              <w:rPr>
                <w:sz w:val="22"/>
                <w:szCs w:val="22"/>
              </w:rPr>
            </w:pPr>
          </w:p>
        </w:tc>
      </w:tr>
      <w:tr w:rsidR="00AA2370" w:rsidRPr="00E43D2C" w:rsidTr="00D07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3"/>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AA2370" w:rsidRPr="004477D3" w:rsidRDefault="00AA2370" w:rsidP="00D451E5">
            <w:pPr>
              <w:jc w:val="center"/>
              <w:rPr>
                <w:sz w:val="22"/>
                <w:szCs w:val="22"/>
              </w:rPr>
            </w:pPr>
            <w:r w:rsidRPr="004477D3">
              <w:rPr>
                <w:sz w:val="22"/>
                <w:szCs w:val="22"/>
              </w:rPr>
              <w:t>4</w:t>
            </w:r>
            <w:r w:rsidR="00005255">
              <w:rPr>
                <w:sz w:val="22"/>
                <w:szCs w:val="22"/>
              </w:rPr>
              <w:t>3</w:t>
            </w:r>
          </w:p>
        </w:tc>
        <w:tc>
          <w:tcPr>
            <w:tcW w:w="3105" w:type="dxa"/>
            <w:tcBorders>
              <w:top w:val="nil"/>
              <w:left w:val="nil"/>
              <w:bottom w:val="single" w:sz="4" w:space="0" w:color="auto"/>
              <w:right w:val="single" w:sz="4" w:space="0" w:color="auto"/>
            </w:tcBorders>
            <w:shd w:val="clear" w:color="auto" w:fill="auto"/>
            <w:vAlign w:val="center"/>
            <w:hideMark/>
          </w:tcPr>
          <w:p w:rsidR="00AA2370" w:rsidRPr="004059FF" w:rsidRDefault="00AA2370" w:rsidP="004059FF">
            <w:pPr>
              <w:jc w:val="both"/>
              <w:rPr>
                <w:sz w:val="22"/>
                <w:szCs w:val="22"/>
              </w:rPr>
            </w:pPr>
            <w:r w:rsidRPr="004059FF">
              <w:rPr>
                <w:sz w:val="22"/>
                <w:szCs w:val="22"/>
              </w:rPr>
              <w:t>Региональный государственный ветеринарный надзор</w:t>
            </w:r>
          </w:p>
        </w:tc>
        <w:tc>
          <w:tcPr>
            <w:tcW w:w="5934" w:type="dxa"/>
            <w:tcBorders>
              <w:top w:val="single" w:sz="4" w:space="0" w:color="auto"/>
              <w:left w:val="nil"/>
              <w:bottom w:val="single" w:sz="4" w:space="0" w:color="auto"/>
              <w:right w:val="single" w:sz="4" w:space="0" w:color="auto"/>
            </w:tcBorders>
          </w:tcPr>
          <w:p w:rsidR="00AA2370" w:rsidRPr="004059FF" w:rsidRDefault="00AA2370" w:rsidP="00EF2CC8">
            <w:pPr>
              <w:rPr>
                <w:sz w:val="22"/>
                <w:szCs w:val="22"/>
              </w:rPr>
            </w:pPr>
            <w:r w:rsidRPr="004059FF">
              <w:rPr>
                <w:sz w:val="22"/>
                <w:szCs w:val="22"/>
              </w:rPr>
              <w:t xml:space="preserve">- Федеральный закон от 14.05.1993 № 4979-1 «О ветеринарии»; </w:t>
            </w:r>
          </w:p>
          <w:p w:rsidR="00AA2370" w:rsidRPr="004059FF" w:rsidRDefault="00AA2370" w:rsidP="00EF2CC8">
            <w:pPr>
              <w:rPr>
                <w:sz w:val="22"/>
                <w:szCs w:val="22"/>
              </w:rPr>
            </w:pPr>
            <w:r w:rsidRPr="004059FF">
              <w:rPr>
                <w:sz w:val="22"/>
                <w:szCs w:val="22"/>
              </w:rPr>
              <w:t>- Федеральный закон от 02.01.2000 № 29-ФЗ «О качестве и безопасности пищевых продуктов»</w:t>
            </w:r>
          </w:p>
          <w:p w:rsidR="00AA2370" w:rsidRPr="004059FF" w:rsidRDefault="00AA2370" w:rsidP="00EF2CC8">
            <w:pPr>
              <w:rPr>
                <w:sz w:val="22"/>
                <w:szCs w:val="22"/>
              </w:rPr>
            </w:pPr>
            <w:r w:rsidRPr="004059FF">
              <w:rPr>
                <w:sz w:val="22"/>
                <w:szCs w:val="22"/>
              </w:rPr>
              <w:t xml:space="preserve">- постановление Правительства Российской Федерации от 29.10.1992 № 830 «О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 </w:t>
            </w:r>
          </w:p>
          <w:p w:rsidR="00AA2370" w:rsidRPr="004059FF" w:rsidRDefault="00AA2370" w:rsidP="00EF2CC8">
            <w:pPr>
              <w:rPr>
                <w:sz w:val="22"/>
                <w:szCs w:val="22"/>
              </w:rPr>
            </w:pPr>
            <w:r w:rsidRPr="004059FF">
              <w:rPr>
                <w:sz w:val="22"/>
                <w:szCs w:val="22"/>
              </w:rPr>
              <w:t xml:space="preserve">- постановление Правительства Российской Федерации от 29.09.1997 № 1263 «Об утверждении Положения о проведении экспертизы некачественных и опасных продовольственного сырья и пищевых продуктов, их </w:t>
            </w:r>
            <w:r w:rsidRPr="004059FF">
              <w:rPr>
                <w:sz w:val="22"/>
                <w:szCs w:val="22"/>
              </w:rPr>
              <w:lastRenderedPageBreak/>
              <w:t>использовании или уничтожении»;</w:t>
            </w:r>
          </w:p>
          <w:p w:rsidR="00AA2370" w:rsidRPr="004059FF" w:rsidRDefault="00AA2370" w:rsidP="00EF2CC8">
            <w:pPr>
              <w:rPr>
                <w:b/>
                <w:bCs/>
                <w:i/>
                <w:iCs/>
                <w:sz w:val="22"/>
                <w:szCs w:val="22"/>
              </w:rPr>
            </w:pPr>
            <w:r w:rsidRPr="004059FF">
              <w:rPr>
                <w:sz w:val="22"/>
                <w:szCs w:val="22"/>
              </w:rPr>
              <w:t>- Закон Новосибирской области от 15.06.2004 № 199-ОЗ «Об обеспечении эпизоотического и ветеринарно-санитарного благополучия в Новосибирской области»;</w:t>
            </w:r>
            <w:r w:rsidRPr="004059FF">
              <w:rPr>
                <w:b/>
                <w:bCs/>
                <w:i/>
                <w:iCs/>
                <w:sz w:val="22"/>
                <w:szCs w:val="22"/>
              </w:rPr>
              <w:t xml:space="preserve"> </w:t>
            </w:r>
          </w:p>
          <w:p w:rsidR="00AA2370" w:rsidRPr="004059FF" w:rsidRDefault="00AA2370" w:rsidP="00EF2CC8">
            <w:pPr>
              <w:rPr>
                <w:sz w:val="22"/>
                <w:szCs w:val="22"/>
              </w:rPr>
            </w:pPr>
            <w:r w:rsidRPr="004059FF">
              <w:rPr>
                <w:b/>
                <w:bCs/>
                <w:i/>
                <w:iCs/>
                <w:sz w:val="22"/>
                <w:szCs w:val="22"/>
              </w:rPr>
              <w:t>- </w:t>
            </w:r>
            <w:r w:rsidRPr="004059FF">
              <w:rPr>
                <w:sz w:val="22"/>
                <w:szCs w:val="22"/>
              </w:rPr>
              <w:t>постановление Губернатора Новосибирской области от 08.09.2010 № 280 «Об утверждении Порядка организации и осуществления регионального государственного ветеринарного надзора на территории Новосибирской области»</w:t>
            </w:r>
          </w:p>
        </w:tc>
        <w:tc>
          <w:tcPr>
            <w:tcW w:w="5055" w:type="dxa"/>
            <w:tcBorders>
              <w:top w:val="single" w:sz="4" w:space="0" w:color="auto"/>
              <w:left w:val="single" w:sz="4" w:space="0" w:color="auto"/>
              <w:bottom w:val="single" w:sz="4" w:space="0" w:color="auto"/>
              <w:right w:val="single" w:sz="4" w:space="0" w:color="auto"/>
            </w:tcBorders>
            <w:shd w:val="clear" w:color="auto" w:fill="auto"/>
            <w:hideMark/>
          </w:tcPr>
          <w:p w:rsidR="00005255" w:rsidRPr="00005255" w:rsidRDefault="00005255" w:rsidP="004059FF">
            <w:pPr>
              <w:autoSpaceDE w:val="0"/>
              <w:autoSpaceDN w:val="0"/>
              <w:adjustRightInd w:val="0"/>
              <w:jc w:val="both"/>
              <w:rPr>
                <w:sz w:val="22"/>
                <w:szCs w:val="22"/>
              </w:rPr>
            </w:pPr>
            <w:r w:rsidRPr="004059FF">
              <w:rPr>
                <w:sz w:val="22"/>
                <w:szCs w:val="22"/>
              </w:rPr>
              <w:lastRenderedPageBreak/>
              <w:t>- п</w:t>
            </w:r>
            <w:r w:rsidRPr="00005255">
              <w:rPr>
                <w:sz w:val="22"/>
                <w:szCs w:val="22"/>
              </w:rPr>
              <w:t xml:space="preserve">риказ </w:t>
            </w:r>
            <w:r w:rsidRPr="004059FF">
              <w:rPr>
                <w:sz w:val="22"/>
                <w:szCs w:val="22"/>
              </w:rPr>
              <w:t>управления ветеринарии</w:t>
            </w:r>
            <w:r w:rsidRPr="00005255">
              <w:rPr>
                <w:sz w:val="22"/>
                <w:szCs w:val="22"/>
              </w:rPr>
              <w:t xml:space="preserve"> Новосибирской области от 29.10.2009 </w:t>
            </w:r>
            <w:r w:rsidRPr="004059FF">
              <w:rPr>
                <w:sz w:val="22"/>
                <w:szCs w:val="22"/>
              </w:rPr>
              <w:t>№</w:t>
            </w:r>
            <w:r w:rsidRPr="00005255">
              <w:rPr>
                <w:sz w:val="22"/>
                <w:szCs w:val="22"/>
              </w:rPr>
              <w:t xml:space="preserve"> 118</w:t>
            </w:r>
            <w:r w:rsidRPr="004059FF">
              <w:rPr>
                <w:sz w:val="22"/>
                <w:szCs w:val="22"/>
              </w:rPr>
              <w:t xml:space="preserve"> «</w:t>
            </w:r>
            <w:r w:rsidRPr="00005255">
              <w:rPr>
                <w:sz w:val="22"/>
                <w:szCs w:val="22"/>
              </w:rPr>
              <w:t xml:space="preserve">Об утверждении Административного </w:t>
            </w:r>
            <w:proofErr w:type="gramStart"/>
            <w:r w:rsidRPr="00005255">
              <w:rPr>
                <w:sz w:val="22"/>
                <w:szCs w:val="22"/>
              </w:rPr>
              <w:t>регламента управления ветеринарии Новосибирской области проведения проверок</w:t>
            </w:r>
            <w:proofErr w:type="gramEnd"/>
            <w:r w:rsidRPr="00005255">
              <w:rPr>
                <w:sz w:val="22"/>
                <w:szCs w:val="22"/>
              </w:rPr>
              <w:t xml:space="preserve"> при осуществлении регионального государственного ветеринарного надзора на территории Новосибирской области</w:t>
            </w:r>
            <w:r w:rsidRPr="004059FF">
              <w:rPr>
                <w:sz w:val="22"/>
                <w:szCs w:val="22"/>
              </w:rPr>
              <w:t>»</w:t>
            </w:r>
          </w:p>
          <w:p w:rsidR="00AA2370" w:rsidRPr="004059FF" w:rsidRDefault="00AA2370" w:rsidP="004059FF">
            <w:pPr>
              <w:jc w:val="both"/>
              <w:rPr>
                <w:sz w:val="22"/>
                <w:szCs w:val="22"/>
              </w:rPr>
            </w:pPr>
          </w:p>
        </w:tc>
      </w:tr>
    </w:tbl>
    <w:p w:rsidR="00AA2370" w:rsidRDefault="00AA2370" w:rsidP="00AA2370">
      <w:pPr>
        <w:pStyle w:val="Default"/>
        <w:jc w:val="both"/>
        <w:rPr>
          <w:sz w:val="28"/>
          <w:szCs w:val="28"/>
        </w:rPr>
        <w:sectPr w:rsidR="00AA2370" w:rsidSect="00D451E5">
          <w:pgSz w:w="16838" w:h="11906" w:orient="landscape"/>
          <w:pgMar w:top="709" w:right="1134" w:bottom="1701" w:left="1134" w:header="709" w:footer="709" w:gutter="0"/>
          <w:cols w:space="708"/>
          <w:docGrid w:linePitch="360"/>
        </w:sectPr>
      </w:pPr>
    </w:p>
    <w:p w:rsidR="00BA3767" w:rsidRPr="00132E15" w:rsidRDefault="00BB64C6" w:rsidP="00CF433A">
      <w:pPr>
        <w:pStyle w:val="Default"/>
        <w:ind w:firstLine="709"/>
        <w:jc w:val="both"/>
        <w:rPr>
          <w:sz w:val="28"/>
          <w:szCs w:val="28"/>
        </w:rPr>
      </w:pPr>
      <w:r>
        <w:rPr>
          <w:sz w:val="28"/>
          <w:szCs w:val="28"/>
        </w:rPr>
        <w:lastRenderedPageBreak/>
        <w:t>О</w:t>
      </w:r>
      <w:r w:rsidR="00BA3767" w:rsidRPr="00132E15">
        <w:rPr>
          <w:sz w:val="28"/>
          <w:szCs w:val="28"/>
        </w:rPr>
        <w:t>рган</w:t>
      </w:r>
      <w:r>
        <w:rPr>
          <w:sz w:val="28"/>
          <w:szCs w:val="28"/>
        </w:rPr>
        <w:t>ы</w:t>
      </w:r>
      <w:r w:rsidR="00BA3767" w:rsidRPr="00132E15">
        <w:rPr>
          <w:sz w:val="28"/>
          <w:szCs w:val="28"/>
        </w:rPr>
        <w:t xml:space="preserve"> </w:t>
      </w:r>
      <w:r w:rsidR="00574C8F">
        <w:rPr>
          <w:sz w:val="28"/>
          <w:szCs w:val="28"/>
        </w:rPr>
        <w:t xml:space="preserve">государственного </w:t>
      </w:r>
      <w:r w:rsidR="00BA3767" w:rsidRPr="00132E15">
        <w:rPr>
          <w:sz w:val="28"/>
          <w:szCs w:val="28"/>
        </w:rPr>
        <w:t>контроля</w:t>
      </w:r>
      <w:r w:rsidR="00574C8F">
        <w:rPr>
          <w:sz w:val="28"/>
          <w:szCs w:val="28"/>
        </w:rPr>
        <w:t xml:space="preserve"> (надзора)</w:t>
      </w:r>
      <w:r w:rsidR="00BA3767" w:rsidRPr="00132E15">
        <w:rPr>
          <w:sz w:val="28"/>
          <w:szCs w:val="28"/>
        </w:rPr>
        <w:t xml:space="preserve"> Новосибирской области осуществля</w:t>
      </w:r>
      <w:r w:rsidR="00005255">
        <w:rPr>
          <w:sz w:val="28"/>
          <w:szCs w:val="28"/>
        </w:rPr>
        <w:t>ют</w:t>
      </w:r>
      <w:r w:rsidR="00BA3767" w:rsidRPr="00132E15">
        <w:rPr>
          <w:sz w:val="28"/>
          <w:szCs w:val="28"/>
        </w:rPr>
        <w:t xml:space="preserve"> взаимодействие </w:t>
      </w:r>
      <w:proofErr w:type="gramStart"/>
      <w:r w:rsidR="00BA3767" w:rsidRPr="00132E15">
        <w:rPr>
          <w:sz w:val="28"/>
          <w:szCs w:val="28"/>
        </w:rPr>
        <w:t>с</w:t>
      </w:r>
      <w:proofErr w:type="gramEnd"/>
      <w:r w:rsidR="00BA3767" w:rsidRPr="00132E15">
        <w:rPr>
          <w:sz w:val="28"/>
          <w:szCs w:val="28"/>
        </w:rPr>
        <w:t>:</w:t>
      </w:r>
    </w:p>
    <w:p w:rsidR="00BA3767" w:rsidRPr="00132E15" w:rsidRDefault="00BA3767" w:rsidP="00CF433A">
      <w:pPr>
        <w:ind w:firstLine="709"/>
        <w:jc w:val="both"/>
        <w:rPr>
          <w:sz w:val="28"/>
          <w:szCs w:val="28"/>
        </w:rPr>
      </w:pPr>
      <w:r>
        <w:rPr>
          <w:sz w:val="28"/>
          <w:szCs w:val="28"/>
        </w:rPr>
        <w:t>п</w:t>
      </w:r>
      <w:r w:rsidRPr="00132E15">
        <w:rPr>
          <w:sz w:val="28"/>
          <w:szCs w:val="28"/>
        </w:rPr>
        <w:t>рокуратурой Новосибирской области;</w:t>
      </w:r>
    </w:p>
    <w:p w:rsidR="00BA3767" w:rsidRPr="00132E15" w:rsidRDefault="00BA3767" w:rsidP="00CF433A">
      <w:pPr>
        <w:ind w:firstLine="709"/>
        <w:jc w:val="both"/>
        <w:rPr>
          <w:sz w:val="28"/>
          <w:szCs w:val="28"/>
        </w:rPr>
      </w:pPr>
      <w:r w:rsidRPr="00132E15">
        <w:rPr>
          <w:sz w:val="28"/>
          <w:szCs w:val="28"/>
        </w:rPr>
        <w:t>территориальными органами федеральных органов исполнительной власти Российской Федерации</w:t>
      </w:r>
      <w:r>
        <w:rPr>
          <w:sz w:val="28"/>
          <w:szCs w:val="28"/>
        </w:rPr>
        <w:t>;</w:t>
      </w:r>
    </w:p>
    <w:p w:rsidR="00BA3767" w:rsidRPr="00132E15" w:rsidRDefault="00BA3767" w:rsidP="00CF433A">
      <w:pPr>
        <w:ind w:firstLine="709"/>
        <w:jc w:val="both"/>
        <w:rPr>
          <w:sz w:val="28"/>
          <w:szCs w:val="28"/>
        </w:rPr>
      </w:pPr>
      <w:r w:rsidRPr="00132E15">
        <w:rPr>
          <w:sz w:val="28"/>
          <w:szCs w:val="28"/>
        </w:rPr>
        <w:t>областными исполнительными органами государственной власти Новосибирской области</w:t>
      </w:r>
      <w:r>
        <w:rPr>
          <w:sz w:val="28"/>
          <w:szCs w:val="28"/>
        </w:rPr>
        <w:t>;</w:t>
      </w:r>
    </w:p>
    <w:p w:rsidR="00BA3767" w:rsidRPr="00132E15" w:rsidRDefault="00BA3767" w:rsidP="00CF433A">
      <w:pPr>
        <w:ind w:firstLine="709"/>
        <w:jc w:val="both"/>
        <w:rPr>
          <w:sz w:val="28"/>
          <w:szCs w:val="28"/>
        </w:rPr>
      </w:pPr>
      <w:r w:rsidRPr="00132E15">
        <w:rPr>
          <w:sz w:val="28"/>
          <w:szCs w:val="28"/>
        </w:rPr>
        <w:t>органами местного самоуправления Новосибирской области</w:t>
      </w:r>
      <w:r>
        <w:rPr>
          <w:sz w:val="28"/>
          <w:szCs w:val="28"/>
        </w:rPr>
        <w:t>;</w:t>
      </w:r>
    </w:p>
    <w:p w:rsidR="00BA3767" w:rsidRPr="00132E15" w:rsidRDefault="00BA3767" w:rsidP="00CF433A">
      <w:pPr>
        <w:ind w:firstLine="709"/>
        <w:jc w:val="both"/>
        <w:rPr>
          <w:sz w:val="28"/>
          <w:szCs w:val="28"/>
        </w:rPr>
      </w:pPr>
      <w:r w:rsidRPr="00132E15">
        <w:rPr>
          <w:sz w:val="28"/>
          <w:szCs w:val="28"/>
        </w:rPr>
        <w:t>общественными организациями.</w:t>
      </w:r>
    </w:p>
    <w:p w:rsidR="00BA3767" w:rsidRDefault="00574C8F" w:rsidP="00CF433A">
      <w:pPr>
        <w:pStyle w:val="af9"/>
        <w:spacing w:after="0" w:line="240" w:lineRule="auto"/>
        <w:ind w:left="0" w:firstLine="709"/>
        <w:jc w:val="both"/>
        <w:rPr>
          <w:rFonts w:ascii="Times New Roman" w:hAnsi="Times New Roman"/>
          <w:sz w:val="28"/>
          <w:szCs w:val="28"/>
        </w:rPr>
      </w:pPr>
      <w:r>
        <w:rPr>
          <w:rFonts w:ascii="Times New Roman" w:hAnsi="Times New Roman"/>
          <w:sz w:val="28"/>
          <w:szCs w:val="28"/>
        </w:rPr>
        <w:t>П</w:t>
      </w:r>
      <w:r>
        <w:rPr>
          <w:rFonts w:ascii="Times New Roman" w:hAnsi="Times New Roman"/>
          <w:sz w:val="28"/>
          <w:szCs w:val="28"/>
        </w:rPr>
        <w:t>ри разработке, согласовании и утверждении ежегодного плана проведения плановых проверок, а также при проведении совместных проверок при наличии должных оснований</w:t>
      </w:r>
      <w:r>
        <w:rPr>
          <w:rFonts w:ascii="Times New Roman" w:hAnsi="Times New Roman"/>
          <w:sz w:val="28"/>
          <w:szCs w:val="28"/>
        </w:rPr>
        <w:t xml:space="preserve"> о</w:t>
      </w:r>
      <w:r w:rsidR="00BA3767">
        <w:rPr>
          <w:rFonts w:ascii="Times New Roman" w:hAnsi="Times New Roman"/>
          <w:sz w:val="28"/>
          <w:szCs w:val="28"/>
        </w:rPr>
        <w:t>рганы государственного контроля</w:t>
      </w:r>
      <w:r w:rsidR="00BB64C6">
        <w:rPr>
          <w:rFonts w:ascii="Times New Roman" w:hAnsi="Times New Roman"/>
          <w:sz w:val="28"/>
          <w:szCs w:val="28"/>
        </w:rPr>
        <w:t xml:space="preserve"> (надзора)</w:t>
      </w:r>
      <w:r w:rsidR="00BA3767">
        <w:rPr>
          <w:rFonts w:ascii="Times New Roman" w:hAnsi="Times New Roman"/>
          <w:sz w:val="28"/>
          <w:szCs w:val="28"/>
        </w:rPr>
        <w:t xml:space="preserve"> </w:t>
      </w:r>
      <w:r w:rsidR="00BB64C6" w:rsidRPr="00BB64C6">
        <w:rPr>
          <w:rFonts w:ascii="Times New Roman" w:hAnsi="Times New Roman"/>
          <w:sz w:val="28"/>
          <w:szCs w:val="28"/>
        </w:rPr>
        <w:t>Новосибирской области</w:t>
      </w:r>
      <w:r w:rsidR="00BA3767">
        <w:rPr>
          <w:rFonts w:ascii="Times New Roman" w:hAnsi="Times New Roman"/>
          <w:sz w:val="28"/>
          <w:szCs w:val="28"/>
        </w:rPr>
        <w:t xml:space="preserve"> взаимодействуют с органами прокуратуры. </w:t>
      </w:r>
    </w:p>
    <w:p w:rsidR="00867292" w:rsidRDefault="00BA3767" w:rsidP="00005255">
      <w:pPr>
        <w:ind w:firstLine="709"/>
        <w:jc w:val="both"/>
        <w:rPr>
          <w:sz w:val="28"/>
          <w:szCs w:val="28"/>
        </w:rPr>
      </w:pPr>
      <w:r>
        <w:rPr>
          <w:sz w:val="28"/>
          <w:szCs w:val="28"/>
        </w:rPr>
        <w:t>Органы государственного контроля (надзора)</w:t>
      </w:r>
      <w:r w:rsidR="00BB64C6" w:rsidRPr="00BB64C6">
        <w:rPr>
          <w:sz w:val="28"/>
          <w:szCs w:val="28"/>
        </w:rPr>
        <w:t xml:space="preserve"> </w:t>
      </w:r>
      <w:r w:rsidR="00BB64C6">
        <w:rPr>
          <w:sz w:val="28"/>
          <w:szCs w:val="28"/>
        </w:rPr>
        <w:t>Новосибирской области</w:t>
      </w:r>
      <w:r>
        <w:rPr>
          <w:sz w:val="28"/>
          <w:szCs w:val="28"/>
        </w:rPr>
        <w:t>, контрольно-надзорная деятельность которых непосредственно связана с компетенциями других органов государственной власти, взаимодействуют при осуществлении контроля (надзора) с такими органами власти путем взаимного предоставления актуальной информации по вопросам осуществления контроля и надзора, проведения совместных мероприятий по контролю</w:t>
      </w:r>
      <w:r w:rsidR="00342017">
        <w:rPr>
          <w:sz w:val="28"/>
          <w:szCs w:val="28"/>
        </w:rPr>
        <w:t>.</w:t>
      </w:r>
      <w:r>
        <w:rPr>
          <w:sz w:val="28"/>
          <w:szCs w:val="28"/>
        </w:rPr>
        <w:t xml:space="preserve"> </w:t>
      </w:r>
      <w:r w:rsidR="00005255">
        <w:rPr>
          <w:sz w:val="28"/>
          <w:szCs w:val="28"/>
        </w:rPr>
        <w:t>Н</w:t>
      </w:r>
      <w:r>
        <w:rPr>
          <w:sz w:val="28"/>
          <w:szCs w:val="28"/>
        </w:rPr>
        <w:t>апример,</w:t>
      </w:r>
      <w:r w:rsidR="00F665B2" w:rsidRPr="00F665B2">
        <w:rPr>
          <w:sz w:val="28"/>
          <w:szCs w:val="28"/>
        </w:rPr>
        <w:t xml:space="preserve"> </w:t>
      </w:r>
      <w:r w:rsidR="00F665B2">
        <w:rPr>
          <w:sz w:val="28"/>
          <w:szCs w:val="28"/>
        </w:rPr>
        <w:t>у</w:t>
      </w:r>
      <w:r w:rsidR="00F665B2" w:rsidRPr="0016775F">
        <w:rPr>
          <w:sz w:val="28"/>
          <w:szCs w:val="28"/>
        </w:rPr>
        <w:t>правление ветеринарии Новосибирской области при осуществлении государственного ветерина</w:t>
      </w:r>
      <w:r w:rsidR="00005255">
        <w:rPr>
          <w:sz w:val="28"/>
          <w:szCs w:val="28"/>
        </w:rPr>
        <w:t>рного надзора взаимодействует с </w:t>
      </w:r>
      <w:r w:rsidR="00F665B2" w:rsidRPr="0016775F">
        <w:rPr>
          <w:sz w:val="28"/>
          <w:szCs w:val="28"/>
        </w:rPr>
        <w:t xml:space="preserve">территориальным управлением </w:t>
      </w:r>
      <w:r w:rsidR="00342017">
        <w:rPr>
          <w:sz w:val="28"/>
          <w:szCs w:val="28"/>
        </w:rPr>
        <w:t>Ф</w:t>
      </w:r>
      <w:r w:rsidR="00F665B2" w:rsidRPr="0016775F">
        <w:rPr>
          <w:sz w:val="28"/>
          <w:szCs w:val="28"/>
        </w:rPr>
        <w:t>едеральной службы по ветерина</w:t>
      </w:r>
      <w:r w:rsidR="00F665B2">
        <w:rPr>
          <w:sz w:val="28"/>
          <w:szCs w:val="28"/>
        </w:rPr>
        <w:t xml:space="preserve">рному и фитосанитарному надзору, </w:t>
      </w:r>
      <w:r w:rsidR="00F665B2" w:rsidRPr="0016775F">
        <w:rPr>
          <w:sz w:val="28"/>
          <w:szCs w:val="28"/>
        </w:rPr>
        <w:t>территориальн</w:t>
      </w:r>
      <w:r w:rsidR="00F665B2">
        <w:rPr>
          <w:sz w:val="28"/>
          <w:szCs w:val="28"/>
        </w:rPr>
        <w:t xml:space="preserve">ым управлением </w:t>
      </w:r>
      <w:proofErr w:type="spellStart"/>
      <w:r w:rsidR="00F665B2">
        <w:rPr>
          <w:sz w:val="28"/>
          <w:szCs w:val="28"/>
        </w:rPr>
        <w:t>Роспотребнадзора</w:t>
      </w:r>
      <w:proofErr w:type="spellEnd"/>
      <w:r w:rsidR="00F665B2">
        <w:rPr>
          <w:sz w:val="28"/>
          <w:szCs w:val="28"/>
        </w:rPr>
        <w:t xml:space="preserve">. </w:t>
      </w:r>
      <w:r w:rsidR="00F665B2" w:rsidRPr="0016775F">
        <w:rPr>
          <w:sz w:val="28"/>
          <w:szCs w:val="28"/>
        </w:rPr>
        <w:t>Взаимодействие осуществляется в форме обмена информацией о возникновени</w:t>
      </w:r>
      <w:r w:rsidR="00342017">
        <w:rPr>
          <w:sz w:val="28"/>
          <w:szCs w:val="28"/>
        </w:rPr>
        <w:t>и</w:t>
      </w:r>
      <w:r w:rsidR="00F665B2" w:rsidRPr="0016775F">
        <w:rPr>
          <w:sz w:val="28"/>
          <w:szCs w:val="28"/>
        </w:rPr>
        <w:t xml:space="preserve"> угрозы причинения вреда жизни, здоровью граждан, вреда животным, а также в случаях причинения вреда жизни, здоровью граждан, вреда животным</w:t>
      </w:r>
      <w:r w:rsidR="00BB64C6">
        <w:rPr>
          <w:sz w:val="28"/>
          <w:szCs w:val="28"/>
        </w:rPr>
        <w:t>.</w:t>
      </w:r>
    </w:p>
    <w:p w:rsidR="00574C8F" w:rsidRDefault="00342017" w:rsidP="00CF433A">
      <w:pPr>
        <w:autoSpaceDE w:val="0"/>
        <w:autoSpaceDN w:val="0"/>
        <w:adjustRightInd w:val="0"/>
        <w:ind w:firstLine="709"/>
        <w:jc w:val="both"/>
        <w:rPr>
          <w:color w:val="000000"/>
          <w:sz w:val="28"/>
          <w:szCs w:val="28"/>
        </w:rPr>
      </w:pPr>
      <w:r>
        <w:rPr>
          <w:color w:val="000000"/>
          <w:sz w:val="28"/>
          <w:szCs w:val="28"/>
        </w:rPr>
        <w:t>В</w:t>
      </w:r>
      <w:r w:rsidR="00867292" w:rsidRPr="00A42E0C">
        <w:rPr>
          <w:color w:val="000000"/>
          <w:sz w:val="28"/>
          <w:szCs w:val="28"/>
        </w:rPr>
        <w:t xml:space="preserve"> целях повышения эффективности надзорной деятельности</w:t>
      </w:r>
      <w:r w:rsidR="00574C8F">
        <w:rPr>
          <w:color w:val="000000"/>
          <w:sz w:val="28"/>
          <w:szCs w:val="28"/>
        </w:rPr>
        <w:t xml:space="preserve"> заключаются соответствующие</w:t>
      </w:r>
      <w:r w:rsidR="00867292" w:rsidRPr="00A42E0C">
        <w:rPr>
          <w:color w:val="000000"/>
          <w:sz w:val="28"/>
          <w:szCs w:val="28"/>
        </w:rPr>
        <w:t xml:space="preserve"> </w:t>
      </w:r>
      <w:r w:rsidR="00574C8F">
        <w:rPr>
          <w:color w:val="000000"/>
          <w:sz w:val="28"/>
          <w:szCs w:val="28"/>
        </w:rPr>
        <w:t>С</w:t>
      </w:r>
      <w:r w:rsidR="00574C8F">
        <w:rPr>
          <w:color w:val="000000"/>
          <w:sz w:val="28"/>
          <w:szCs w:val="28"/>
        </w:rPr>
        <w:t>оглашения</w:t>
      </w:r>
      <w:r w:rsidR="00574C8F">
        <w:rPr>
          <w:color w:val="000000"/>
          <w:sz w:val="28"/>
          <w:szCs w:val="28"/>
        </w:rPr>
        <w:t>.</w:t>
      </w:r>
    </w:p>
    <w:p w:rsidR="003F439D" w:rsidRPr="005F2A16" w:rsidRDefault="00574C8F" w:rsidP="005F2A16">
      <w:pPr>
        <w:autoSpaceDE w:val="0"/>
        <w:autoSpaceDN w:val="0"/>
        <w:adjustRightInd w:val="0"/>
        <w:ind w:firstLine="709"/>
        <w:jc w:val="both"/>
        <w:rPr>
          <w:color w:val="000000"/>
          <w:sz w:val="28"/>
          <w:szCs w:val="28"/>
        </w:rPr>
      </w:pPr>
      <w:r>
        <w:rPr>
          <w:color w:val="000000"/>
          <w:sz w:val="28"/>
          <w:szCs w:val="28"/>
        </w:rPr>
        <w:t xml:space="preserve"> Так, </w:t>
      </w:r>
      <w:r w:rsidR="00867292" w:rsidRPr="00A42E0C">
        <w:rPr>
          <w:color w:val="000000"/>
          <w:sz w:val="28"/>
          <w:szCs w:val="28"/>
        </w:rPr>
        <w:t>департаментом</w:t>
      </w:r>
      <w:r w:rsidR="00867292">
        <w:rPr>
          <w:color w:val="000000"/>
          <w:sz w:val="28"/>
          <w:szCs w:val="28"/>
        </w:rPr>
        <w:t xml:space="preserve"> природных ресурсов и охраны окружающей среды Новосибирской области</w:t>
      </w:r>
      <w:r w:rsidR="00867292" w:rsidRPr="00A42E0C">
        <w:rPr>
          <w:color w:val="000000"/>
          <w:sz w:val="28"/>
          <w:szCs w:val="28"/>
        </w:rPr>
        <w:t xml:space="preserve"> заключены</w:t>
      </w:r>
      <w:r>
        <w:rPr>
          <w:color w:val="000000"/>
          <w:sz w:val="28"/>
          <w:szCs w:val="28"/>
        </w:rPr>
        <w:t xml:space="preserve"> </w:t>
      </w:r>
      <w:r w:rsidR="005F2A16">
        <w:rPr>
          <w:color w:val="000000"/>
          <w:sz w:val="28"/>
          <w:szCs w:val="28"/>
        </w:rPr>
        <w:t xml:space="preserve">Соглашения </w:t>
      </w:r>
      <w:r>
        <w:rPr>
          <w:color w:val="000000"/>
          <w:sz w:val="28"/>
          <w:szCs w:val="28"/>
        </w:rPr>
        <w:t>о взаимодействии с другими органами, к примеру,</w:t>
      </w:r>
      <w:r w:rsidR="005F2A16">
        <w:rPr>
          <w:color w:val="000000"/>
          <w:sz w:val="28"/>
          <w:szCs w:val="28"/>
        </w:rPr>
        <w:t xml:space="preserve"> </w:t>
      </w:r>
      <w:r w:rsidR="00867292" w:rsidRPr="00A42E0C">
        <w:rPr>
          <w:sz w:val="28"/>
          <w:szCs w:val="28"/>
        </w:rPr>
        <w:t>со Следственным управлением Следственного комитета Российской Фед</w:t>
      </w:r>
      <w:r w:rsidR="005F2A16">
        <w:rPr>
          <w:sz w:val="28"/>
          <w:szCs w:val="28"/>
        </w:rPr>
        <w:t xml:space="preserve">ерации по Новосибирской области, </w:t>
      </w:r>
      <w:r w:rsidR="00342017">
        <w:rPr>
          <w:color w:val="000000"/>
          <w:sz w:val="28"/>
          <w:szCs w:val="28"/>
        </w:rPr>
        <w:t xml:space="preserve">с </w:t>
      </w:r>
      <w:r w:rsidR="007C574B" w:rsidRPr="0016775F">
        <w:rPr>
          <w:sz w:val="28"/>
          <w:szCs w:val="28"/>
        </w:rPr>
        <w:t>территориальн</w:t>
      </w:r>
      <w:r w:rsidR="007C574B">
        <w:rPr>
          <w:sz w:val="28"/>
          <w:szCs w:val="28"/>
        </w:rPr>
        <w:t xml:space="preserve">ым управлением </w:t>
      </w:r>
      <w:proofErr w:type="spellStart"/>
      <w:r w:rsidR="007C574B">
        <w:rPr>
          <w:sz w:val="28"/>
          <w:szCs w:val="28"/>
        </w:rPr>
        <w:t>Роспотребнадзора</w:t>
      </w:r>
      <w:proofErr w:type="spellEnd"/>
      <w:r w:rsidR="003F439D">
        <w:rPr>
          <w:sz w:val="28"/>
          <w:szCs w:val="28"/>
        </w:rPr>
        <w:t>.</w:t>
      </w:r>
    </w:p>
    <w:p w:rsidR="003F439D" w:rsidRPr="003F439D" w:rsidRDefault="00BA3767" w:rsidP="003F439D">
      <w:pPr>
        <w:autoSpaceDE w:val="0"/>
        <w:autoSpaceDN w:val="0"/>
        <w:adjustRightInd w:val="0"/>
        <w:ind w:firstLine="709"/>
        <w:jc w:val="both"/>
        <w:rPr>
          <w:sz w:val="28"/>
          <w:szCs w:val="28"/>
        </w:rPr>
      </w:pPr>
      <w:r w:rsidRPr="003F439D">
        <w:rPr>
          <w:sz w:val="28"/>
          <w:szCs w:val="28"/>
        </w:rPr>
        <w:t>Единственным исполнительным органом государственной власти, имеющи</w:t>
      </w:r>
      <w:r w:rsidR="00AC5328">
        <w:rPr>
          <w:sz w:val="28"/>
          <w:szCs w:val="28"/>
        </w:rPr>
        <w:t>м</w:t>
      </w:r>
      <w:r w:rsidRPr="003F439D">
        <w:rPr>
          <w:sz w:val="28"/>
          <w:szCs w:val="28"/>
        </w:rPr>
        <w:t xml:space="preserve"> подведомственн</w:t>
      </w:r>
      <w:r w:rsidR="005F2A16">
        <w:rPr>
          <w:sz w:val="28"/>
          <w:szCs w:val="28"/>
        </w:rPr>
        <w:t>ую</w:t>
      </w:r>
      <w:r w:rsidRPr="003F439D">
        <w:rPr>
          <w:sz w:val="28"/>
          <w:szCs w:val="28"/>
        </w:rPr>
        <w:t xml:space="preserve"> организаци</w:t>
      </w:r>
      <w:r w:rsidR="005F2A16">
        <w:rPr>
          <w:sz w:val="28"/>
          <w:szCs w:val="28"/>
        </w:rPr>
        <w:t>ю</w:t>
      </w:r>
      <w:r w:rsidRPr="003F439D">
        <w:rPr>
          <w:sz w:val="28"/>
          <w:szCs w:val="28"/>
        </w:rPr>
        <w:t>, уполномоченн</w:t>
      </w:r>
      <w:r w:rsidR="005F2A16">
        <w:rPr>
          <w:sz w:val="28"/>
          <w:szCs w:val="28"/>
        </w:rPr>
        <w:t>ую</w:t>
      </w:r>
      <w:r w:rsidRPr="003F439D">
        <w:rPr>
          <w:sz w:val="28"/>
          <w:szCs w:val="28"/>
        </w:rPr>
        <w:t xml:space="preserve"> на осуществление функций по государственному контролю (надзору), является департамент по охране животного мира Новосибирской области. </w:t>
      </w:r>
      <w:r w:rsidR="00231C8B" w:rsidRPr="003F439D">
        <w:rPr>
          <w:sz w:val="28"/>
          <w:szCs w:val="28"/>
        </w:rPr>
        <w:t xml:space="preserve">В ведомственном подчинении департамента </w:t>
      </w:r>
      <w:r w:rsidR="003F439D">
        <w:rPr>
          <w:sz w:val="28"/>
          <w:szCs w:val="28"/>
        </w:rPr>
        <w:t xml:space="preserve">в целях обеспечения контрольных полномочий </w:t>
      </w:r>
      <w:r w:rsidR="003F439D" w:rsidRPr="003F439D">
        <w:rPr>
          <w:color w:val="000000"/>
          <w:sz w:val="28"/>
          <w:szCs w:val="28"/>
        </w:rPr>
        <w:t>в сфере использования природных ресурсов, охраны окружающей среды, развития и функционирования сети особо охраняемых природных территорий областного значения</w:t>
      </w:r>
      <w:r w:rsidR="003F439D" w:rsidRPr="003F439D">
        <w:rPr>
          <w:sz w:val="28"/>
          <w:szCs w:val="28"/>
        </w:rPr>
        <w:t xml:space="preserve"> </w:t>
      </w:r>
      <w:r w:rsidR="00231C8B" w:rsidRPr="003F439D">
        <w:rPr>
          <w:sz w:val="28"/>
          <w:szCs w:val="28"/>
        </w:rPr>
        <w:t>находится государственное казенное учреждение «Природоохранная инспекция»</w:t>
      </w:r>
      <w:r w:rsidR="003F439D">
        <w:rPr>
          <w:sz w:val="28"/>
          <w:szCs w:val="28"/>
        </w:rPr>
        <w:t>.</w:t>
      </w:r>
    </w:p>
    <w:p w:rsidR="00231C8B" w:rsidRPr="00C67464" w:rsidRDefault="006A52AD" w:rsidP="003F439D">
      <w:pPr>
        <w:autoSpaceDE w:val="0"/>
        <w:autoSpaceDN w:val="0"/>
        <w:adjustRightInd w:val="0"/>
        <w:ind w:firstLine="709"/>
        <w:jc w:val="both"/>
        <w:rPr>
          <w:color w:val="000000"/>
          <w:sz w:val="28"/>
          <w:szCs w:val="28"/>
        </w:rPr>
      </w:pPr>
      <w:r w:rsidRPr="003F439D">
        <w:rPr>
          <w:color w:val="000000"/>
          <w:sz w:val="28"/>
          <w:szCs w:val="28"/>
        </w:rPr>
        <w:lastRenderedPageBreak/>
        <w:t xml:space="preserve">Порядок осуществления </w:t>
      </w:r>
      <w:r w:rsidRPr="003F439D">
        <w:rPr>
          <w:sz w:val="28"/>
          <w:szCs w:val="28"/>
        </w:rPr>
        <w:t>государственного контроля регулируется административным регламентом исполнения государственной функции по осуществлению государственного контроля в сфере организации, охраны и функционирования государственных природных заказников регионального</w:t>
      </w:r>
      <w:r w:rsidRPr="00C67464">
        <w:rPr>
          <w:sz w:val="28"/>
          <w:szCs w:val="28"/>
        </w:rPr>
        <w:t xml:space="preserve"> значени</w:t>
      </w:r>
      <w:r w:rsidR="009B43A9">
        <w:rPr>
          <w:sz w:val="28"/>
          <w:szCs w:val="28"/>
        </w:rPr>
        <w:t>я (утвержден</w:t>
      </w:r>
      <w:r w:rsidRPr="00C67464">
        <w:rPr>
          <w:sz w:val="28"/>
          <w:szCs w:val="28"/>
        </w:rPr>
        <w:t xml:space="preserve"> Приказом</w:t>
      </w:r>
      <w:r w:rsidR="009B43A9">
        <w:rPr>
          <w:sz w:val="28"/>
          <w:szCs w:val="28"/>
        </w:rPr>
        <w:t xml:space="preserve"> департамента от 11.07.2011 № 83).</w:t>
      </w:r>
    </w:p>
    <w:p w:rsidR="00BA3767" w:rsidRPr="00130A42" w:rsidRDefault="00BA3767" w:rsidP="00CF433A">
      <w:pPr>
        <w:ind w:firstLine="709"/>
        <w:jc w:val="both"/>
        <w:rPr>
          <w:sz w:val="28"/>
          <w:szCs w:val="28"/>
        </w:rPr>
      </w:pPr>
      <w:r w:rsidRPr="00130A42">
        <w:rPr>
          <w:sz w:val="28"/>
          <w:szCs w:val="28"/>
        </w:rPr>
        <w:t>В течение 201</w:t>
      </w:r>
      <w:r w:rsidR="009A5437" w:rsidRPr="00130A42">
        <w:rPr>
          <w:sz w:val="28"/>
          <w:szCs w:val="28"/>
        </w:rPr>
        <w:t>5</w:t>
      </w:r>
      <w:r w:rsidRPr="00130A42">
        <w:rPr>
          <w:sz w:val="28"/>
          <w:szCs w:val="28"/>
        </w:rPr>
        <w:t xml:space="preserve"> года работы по аккредитации юридических лиц и граждан в качестве экспертных организаций и экспертов, привлекаемых к выполнению мероприятий по контролю, не проводилось. </w:t>
      </w: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w:t>
      </w:r>
      <w:r w:rsidR="003F439D">
        <w:rPr>
          <w:sz w:val="32"/>
          <w:szCs w:val="32"/>
        </w:rPr>
        <w:t>арственного контроля (надзора)</w:t>
      </w:r>
    </w:p>
    <w:p w:rsidR="00886888" w:rsidRPr="00755FAF" w:rsidRDefault="00886888" w:rsidP="00886888">
      <w:pPr>
        <w:rPr>
          <w:sz w:val="32"/>
          <w:szCs w:val="32"/>
        </w:rPr>
      </w:pPr>
    </w:p>
    <w:p w:rsidR="0021442E" w:rsidRPr="00327B7D" w:rsidRDefault="0021442E" w:rsidP="0021442E">
      <w:pPr>
        <w:ind w:firstLine="709"/>
        <w:jc w:val="both"/>
        <w:rPr>
          <w:rFonts w:ascii="Calibri" w:hAnsi="Calibri"/>
        </w:rPr>
      </w:pPr>
      <w:r w:rsidRPr="00327B7D">
        <w:rPr>
          <w:sz w:val="28"/>
          <w:szCs w:val="28"/>
        </w:rPr>
        <w:t xml:space="preserve">Общий объем финансового обеспечения исполнения функций по осуществлению государственного контроля (надзора) в 2015 году составил </w:t>
      </w:r>
      <w:r w:rsidR="007312AE">
        <w:rPr>
          <w:sz w:val="28"/>
          <w:szCs w:val="28"/>
        </w:rPr>
        <w:t>256</w:t>
      </w:r>
      <w:r w:rsidRPr="00327B7D">
        <w:rPr>
          <w:sz w:val="28"/>
          <w:szCs w:val="28"/>
        </w:rPr>
        <w:t> </w:t>
      </w:r>
      <w:r w:rsidR="007312AE">
        <w:rPr>
          <w:sz w:val="28"/>
          <w:szCs w:val="28"/>
        </w:rPr>
        <w:t>461</w:t>
      </w:r>
      <w:r w:rsidRPr="00327B7D">
        <w:rPr>
          <w:sz w:val="28"/>
          <w:szCs w:val="28"/>
        </w:rPr>
        <w:t xml:space="preserve"> тыс.</w:t>
      </w:r>
      <w:r w:rsidR="00775849">
        <w:rPr>
          <w:sz w:val="28"/>
          <w:szCs w:val="28"/>
        </w:rPr>
        <w:t xml:space="preserve"> </w:t>
      </w:r>
      <w:r w:rsidRPr="00327B7D">
        <w:rPr>
          <w:sz w:val="28"/>
          <w:szCs w:val="28"/>
        </w:rPr>
        <w:t>рублей.</w:t>
      </w:r>
      <w:r w:rsidRPr="00327B7D">
        <w:rPr>
          <w:rFonts w:ascii="Calibri" w:hAnsi="Calibri"/>
        </w:rPr>
        <w:t xml:space="preserve">     </w:t>
      </w:r>
    </w:p>
    <w:p w:rsidR="0021442E" w:rsidRPr="007312AE" w:rsidRDefault="007312AE" w:rsidP="007312AE">
      <w:pPr>
        <w:ind w:firstLine="709"/>
        <w:jc w:val="both"/>
        <w:rPr>
          <w:sz w:val="28"/>
          <w:szCs w:val="28"/>
        </w:rPr>
      </w:pPr>
      <w:r>
        <w:rPr>
          <w:sz w:val="28"/>
          <w:szCs w:val="28"/>
        </w:rPr>
        <w:t>Количество штатных единиц</w:t>
      </w:r>
      <w:r w:rsidR="000B787B">
        <w:rPr>
          <w:sz w:val="28"/>
          <w:szCs w:val="28"/>
        </w:rPr>
        <w:t xml:space="preserve"> по должностям,</w:t>
      </w:r>
      <w:r>
        <w:rPr>
          <w:sz w:val="28"/>
          <w:szCs w:val="28"/>
        </w:rPr>
        <w:t xml:space="preserve"> предусматривающим выполнение функции по контролю в органах контроля (надзора) Новосибирской области – </w:t>
      </w:r>
      <w:r w:rsidR="000B787B">
        <w:rPr>
          <w:sz w:val="28"/>
          <w:szCs w:val="28"/>
        </w:rPr>
        <w:t>398</w:t>
      </w:r>
      <w:r w:rsidR="0021442E" w:rsidRPr="00327B7D">
        <w:rPr>
          <w:sz w:val="28"/>
          <w:szCs w:val="28"/>
        </w:rPr>
        <w:t xml:space="preserve"> человек</w:t>
      </w:r>
      <w:r w:rsidR="001B4D60" w:rsidRPr="00327B7D">
        <w:rPr>
          <w:sz w:val="28"/>
          <w:szCs w:val="28"/>
        </w:rPr>
        <w:t>.</w:t>
      </w:r>
      <w:r w:rsidR="0021442E" w:rsidRPr="00327B7D">
        <w:rPr>
          <w:sz w:val="28"/>
          <w:szCs w:val="28"/>
        </w:rPr>
        <w:t xml:space="preserve"> Фактически в </w:t>
      </w:r>
      <w:r w:rsidR="00D568D8" w:rsidRPr="00327B7D">
        <w:rPr>
          <w:sz w:val="28"/>
          <w:szCs w:val="28"/>
        </w:rPr>
        <w:t>2015</w:t>
      </w:r>
      <w:r w:rsidR="0021442E" w:rsidRPr="00327B7D">
        <w:rPr>
          <w:sz w:val="28"/>
          <w:szCs w:val="28"/>
        </w:rPr>
        <w:t xml:space="preserve"> году контрольные функции в исполнительных органах государственной власти Новосибирской области исполняли </w:t>
      </w:r>
      <w:r w:rsidR="000B787B">
        <w:rPr>
          <w:sz w:val="28"/>
          <w:szCs w:val="28"/>
        </w:rPr>
        <w:t>388</w:t>
      </w:r>
      <w:r w:rsidR="0021442E" w:rsidRPr="00327B7D">
        <w:rPr>
          <w:sz w:val="28"/>
          <w:szCs w:val="28"/>
        </w:rPr>
        <w:t xml:space="preserve"> работник</w:t>
      </w:r>
      <w:r w:rsidR="000B787B">
        <w:rPr>
          <w:sz w:val="28"/>
          <w:szCs w:val="28"/>
        </w:rPr>
        <w:t>а</w:t>
      </w:r>
      <w:r w:rsidR="002C227E">
        <w:rPr>
          <w:sz w:val="28"/>
          <w:szCs w:val="28"/>
        </w:rPr>
        <w:t xml:space="preserve"> </w:t>
      </w:r>
      <w:r w:rsidR="0021442E" w:rsidRPr="00327B7D">
        <w:rPr>
          <w:sz w:val="28"/>
          <w:szCs w:val="28"/>
        </w:rPr>
        <w:t>(укомплектова</w:t>
      </w:r>
      <w:r w:rsidR="002C227E">
        <w:rPr>
          <w:sz w:val="28"/>
          <w:szCs w:val="28"/>
        </w:rPr>
        <w:t>нность</w:t>
      </w:r>
      <w:r w:rsidR="0021442E" w:rsidRPr="00327B7D">
        <w:rPr>
          <w:sz w:val="28"/>
          <w:szCs w:val="28"/>
        </w:rPr>
        <w:t xml:space="preserve"> на </w:t>
      </w:r>
      <w:r w:rsidR="000B787B">
        <w:rPr>
          <w:sz w:val="28"/>
          <w:szCs w:val="28"/>
        </w:rPr>
        <w:t>97</w:t>
      </w:r>
      <w:r w:rsidR="0021442E" w:rsidRPr="00327B7D">
        <w:rPr>
          <w:sz w:val="28"/>
          <w:szCs w:val="28"/>
        </w:rPr>
        <w:t>%).</w:t>
      </w:r>
    </w:p>
    <w:p w:rsidR="000F65A0" w:rsidRDefault="000F65A0" w:rsidP="006C21D8">
      <w:pPr>
        <w:ind w:firstLine="709"/>
        <w:jc w:val="both"/>
        <w:rPr>
          <w:sz w:val="28"/>
          <w:szCs w:val="28"/>
        </w:rPr>
      </w:pPr>
      <w:r w:rsidRPr="006C21D8">
        <w:rPr>
          <w:sz w:val="28"/>
          <w:szCs w:val="28"/>
        </w:rPr>
        <w:t>Квалификация рабо</w:t>
      </w:r>
      <w:r w:rsidR="006C21D8">
        <w:rPr>
          <w:sz w:val="28"/>
          <w:szCs w:val="28"/>
        </w:rPr>
        <w:t xml:space="preserve">тников полностью соответствует квалификационным </w:t>
      </w:r>
      <w:r w:rsidRPr="006C21D8">
        <w:rPr>
          <w:sz w:val="28"/>
          <w:szCs w:val="28"/>
        </w:rPr>
        <w:t>требовани</w:t>
      </w:r>
      <w:r w:rsidR="006C21D8">
        <w:rPr>
          <w:sz w:val="28"/>
          <w:szCs w:val="28"/>
        </w:rPr>
        <w:t>ям</w:t>
      </w:r>
      <w:r w:rsidRPr="006C21D8">
        <w:rPr>
          <w:sz w:val="28"/>
          <w:szCs w:val="28"/>
        </w:rPr>
        <w:t xml:space="preserve"> </w:t>
      </w:r>
      <w:r w:rsidR="006804C4">
        <w:rPr>
          <w:sz w:val="28"/>
          <w:szCs w:val="28"/>
        </w:rPr>
        <w:t>занимаемых</w:t>
      </w:r>
      <w:r w:rsidRPr="006C21D8">
        <w:rPr>
          <w:sz w:val="28"/>
          <w:szCs w:val="28"/>
        </w:rPr>
        <w:t xml:space="preserve"> должностей</w:t>
      </w:r>
      <w:r w:rsidR="006C21D8">
        <w:rPr>
          <w:sz w:val="28"/>
          <w:szCs w:val="28"/>
        </w:rPr>
        <w:t xml:space="preserve">. </w:t>
      </w:r>
      <w:r w:rsidR="0021442E">
        <w:rPr>
          <w:sz w:val="28"/>
          <w:szCs w:val="28"/>
        </w:rPr>
        <w:t xml:space="preserve">В течение </w:t>
      </w:r>
      <w:r w:rsidR="001B4D60">
        <w:rPr>
          <w:sz w:val="28"/>
          <w:szCs w:val="28"/>
        </w:rPr>
        <w:t>2015</w:t>
      </w:r>
      <w:r w:rsidR="00E82C76">
        <w:rPr>
          <w:sz w:val="28"/>
          <w:szCs w:val="28"/>
        </w:rPr>
        <w:t> </w:t>
      </w:r>
      <w:r w:rsidR="0021442E" w:rsidRPr="004D0610">
        <w:rPr>
          <w:sz w:val="28"/>
          <w:szCs w:val="28"/>
        </w:rPr>
        <w:t xml:space="preserve">года </w:t>
      </w:r>
      <w:r w:rsidR="00FB19EF" w:rsidRPr="004D0610">
        <w:rPr>
          <w:sz w:val="28"/>
          <w:szCs w:val="28"/>
        </w:rPr>
        <w:t>63</w:t>
      </w:r>
      <w:r w:rsidR="0021442E" w:rsidRPr="004D0610">
        <w:rPr>
          <w:sz w:val="28"/>
          <w:szCs w:val="28"/>
        </w:rPr>
        <w:t xml:space="preserve"> </w:t>
      </w:r>
      <w:r w:rsidR="0021442E">
        <w:rPr>
          <w:sz w:val="28"/>
          <w:szCs w:val="28"/>
        </w:rPr>
        <w:t>работник</w:t>
      </w:r>
      <w:r w:rsidR="00FB19EF">
        <w:rPr>
          <w:sz w:val="28"/>
          <w:szCs w:val="28"/>
        </w:rPr>
        <w:t>а</w:t>
      </w:r>
      <w:r w:rsidR="0021442E">
        <w:rPr>
          <w:sz w:val="28"/>
          <w:szCs w:val="28"/>
        </w:rPr>
        <w:t xml:space="preserve"> органов государственного контроля (надзора</w:t>
      </w:r>
      <w:r w:rsidR="0021442E" w:rsidRPr="00B50DF8">
        <w:rPr>
          <w:sz w:val="28"/>
          <w:szCs w:val="28"/>
        </w:rPr>
        <w:t>) прошли</w:t>
      </w:r>
      <w:r w:rsidR="0021442E">
        <w:rPr>
          <w:sz w:val="28"/>
          <w:szCs w:val="28"/>
        </w:rPr>
        <w:t xml:space="preserve"> дополнительную профессиональную подготовку в сфере контрольно-надзорной деятельности исполнительных органов государственной власти. </w:t>
      </w:r>
    </w:p>
    <w:p w:rsidR="0021442E" w:rsidRDefault="0021442E" w:rsidP="0021442E">
      <w:pPr>
        <w:ind w:firstLine="709"/>
        <w:jc w:val="both"/>
        <w:rPr>
          <w:sz w:val="28"/>
          <w:szCs w:val="28"/>
        </w:rPr>
      </w:pPr>
      <w:r>
        <w:rPr>
          <w:sz w:val="28"/>
          <w:szCs w:val="28"/>
        </w:rPr>
        <w:t xml:space="preserve">Общее количество мероприятий по контролю, проведенных в </w:t>
      </w:r>
      <w:r w:rsidR="001B4D60">
        <w:rPr>
          <w:sz w:val="28"/>
          <w:szCs w:val="28"/>
        </w:rPr>
        <w:t>2015</w:t>
      </w:r>
      <w:r>
        <w:rPr>
          <w:sz w:val="28"/>
          <w:szCs w:val="28"/>
        </w:rPr>
        <w:t xml:space="preserve"> году исполнительными органами государственной власти, составило </w:t>
      </w:r>
      <w:r w:rsidR="002C227E">
        <w:rPr>
          <w:sz w:val="28"/>
          <w:szCs w:val="28"/>
        </w:rPr>
        <w:t>10</w:t>
      </w:r>
      <w:r w:rsidR="000F122C">
        <w:rPr>
          <w:sz w:val="28"/>
          <w:szCs w:val="28"/>
        </w:rPr>
        <w:t xml:space="preserve"> </w:t>
      </w:r>
      <w:r w:rsidR="002C227E">
        <w:rPr>
          <w:sz w:val="28"/>
          <w:szCs w:val="28"/>
        </w:rPr>
        <w:t>862</w:t>
      </w:r>
      <w:r w:rsidRPr="006C21D8">
        <w:rPr>
          <w:sz w:val="28"/>
          <w:szCs w:val="28"/>
        </w:rPr>
        <w:t xml:space="preserve"> </w:t>
      </w:r>
      <w:r>
        <w:rPr>
          <w:sz w:val="28"/>
          <w:szCs w:val="28"/>
        </w:rPr>
        <w:t xml:space="preserve">проверки. Средняя нагрузка на одного работника по фактически выполненному в отчетный период объему функций по контролю составила </w:t>
      </w:r>
      <w:r w:rsidR="002C227E">
        <w:rPr>
          <w:sz w:val="28"/>
          <w:szCs w:val="28"/>
        </w:rPr>
        <w:t>28</w:t>
      </w:r>
      <w:r w:rsidR="000F122C">
        <w:rPr>
          <w:sz w:val="28"/>
          <w:szCs w:val="28"/>
        </w:rPr>
        <w:t xml:space="preserve"> проверок</w:t>
      </w:r>
      <w:r w:rsidRPr="006C21D8">
        <w:rPr>
          <w:sz w:val="28"/>
          <w:szCs w:val="28"/>
        </w:rPr>
        <w:t xml:space="preserve">. </w:t>
      </w:r>
    </w:p>
    <w:p w:rsidR="004E0DEB" w:rsidRDefault="00960556" w:rsidP="00C03FFE">
      <w:pPr>
        <w:ind w:firstLine="567"/>
        <w:jc w:val="both"/>
        <w:rPr>
          <w:sz w:val="28"/>
          <w:szCs w:val="28"/>
        </w:rPr>
      </w:pPr>
      <w:r>
        <w:rPr>
          <w:sz w:val="28"/>
          <w:szCs w:val="28"/>
        </w:rPr>
        <w:t>Всего в течение 2015 года</w:t>
      </w:r>
      <w:r w:rsidRPr="00B708EA">
        <w:rPr>
          <w:sz w:val="28"/>
          <w:szCs w:val="28"/>
        </w:rPr>
        <w:t xml:space="preserve"> </w:t>
      </w:r>
      <w:r>
        <w:rPr>
          <w:sz w:val="28"/>
          <w:szCs w:val="28"/>
        </w:rPr>
        <w:t>к</w:t>
      </w:r>
      <w:r w:rsidR="00B708EA" w:rsidRPr="00B708EA">
        <w:rPr>
          <w:sz w:val="28"/>
          <w:szCs w:val="28"/>
        </w:rPr>
        <w:t xml:space="preserve"> проведению мероприятий по государственному контролю (надзору)</w:t>
      </w:r>
      <w:r w:rsidR="00B708EA">
        <w:rPr>
          <w:sz w:val="28"/>
          <w:szCs w:val="28"/>
        </w:rPr>
        <w:t xml:space="preserve"> </w:t>
      </w:r>
      <w:r w:rsidR="00B708EA" w:rsidRPr="00B708EA">
        <w:rPr>
          <w:sz w:val="28"/>
          <w:szCs w:val="28"/>
        </w:rPr>
        <w:t>привлека</w:t>
      </w:r>
      <w:r w:rsidR="00B708EA">
        <w:rPr>
          <w:sz w:val="28"/>
          <w:szCs w:val="28"/>
        </w:rPr>
        <w:t>лось</w:t>
      </w:r>
      <w:r w:rsidR="00B708EA" w:rsidRPr="00B708EA">
        <w:rPr>
          <w:sz w:val="28"/>
          <w:szCs w:val="28"/>
        </w:rPr>
        <w:t xml:space="preserve"> </w:t>
      </w:r>
      <w:r w:rsidR="00C03FFE">
        <w:rPr>
          <w:sz w:val="28"/>
          <w:szCs w:val="28"/>
        </w:rPr>
        <w:t xml:space="preserve">36 экспертов. </w:t>
      </w:r>
    </w:p>
    <w:p w:rsidR="00B708EA" w:rsidRPr="00B708EA" w:rsidRDefault="00960556" w:rsidP="00B708EA">
      <w:pPr>
        <w:ind w:firstLine="567"/>
        <w:jc w:val="both"/>
        <w:rPr>
          <w:sz w:val="28"/>
          <w:szCs w:val="28"/>
        </w:rPr>
      </w:pPr>
      <w:r>
        <w:rPr>
          <w:sz w:val="28"/>
          <w:szCs w:val="28"/>
        </w:rPr>
        <w:t xml:space="preserve"> </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Default="00886888" w:rsidP="004E0DEB">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w:t>
      </w:r>
      <w:r w:rsidR="004E0DEB">
        <w:rPr>
          <w:sz w:val="32"/>
          <w:szCs w:val="32"/>
        </w:rPr>
        <w:t>арственного контроля (надзора)</w:t>
      </w:r>
    </w:p>
    <w:p w:rsidR="004E0DEB" w:rsidRPr="00755FAF" w:rsidRDefault="004E0DEB" w:rsidP="004E0DEB">
      <w:pPr>
        <w:pBdr>
          <w:top w:val="single" w:sz="4" w:space="1" w:color="auto"/>
          <w:left w:val="single" w:sz="4" w:space="4" w:color="auto"/>
          <w:bottom w:val="single" w:sz="4" w:space="1" w:color="auto"/>
          <w:right w:val="single" w:sz="4" w:space="4" w:color="auto"/>
        </w:pBdr>
        <w:jc w:val="center"/>
        <w:rPr>
          <w:sz w:val="32"/>
          <w:szCs w:val="32"/>
        </w:rPr>
      </w:pPr>
    </w:p>
    <w:p w:rsidR="004E0DEB" w:rsidRDefault="004E0DEB" w:rsidP="00CF433A">
      <w:pPr>
        <w:ind w:firstLine="709"/>
        <w:jc w:val="both"/>
        <w:rPr>
          <w:sz w:val="28"/>
          <w:szCs w:val="28"/>
        </w:rPr>
      </w:pPr>
    </w:p>
    <w:p w:rsidR="00802390" w:rsidRDefault="00802390" w:rsidP="00CF433A">
      <w:pPr>
        <w:ind w:firstLine="709"/>
        <w:jc w:val="both"/>
        <w:rPr>
          <w:sz w:val="28"/>
          <w:szCs w:val="28"/>
        </w:rPr>
      </w:pPr>
      <w:r>
        <w:rPr>
          <w:sz w:val="28"/>
          <w:szCs w:val="28"/>
        </w:rPr>
        <w:t xml:space="preserve">Органами исполнительной власти Новосибирской области, уполномоченными на осуществление государственного контроля (надзора) в отчетный период </w:t>
      </w:r>
      <w:r w:rsidRPr="00AA2D1E">
        <w:rPr>
          <w:sz w:val="28"/>
          <w:szCs w:val="28"/>
        </w:rPr>
        <w:t xml:space="preserve">проведено </w:t>
      </w:r>
      <w:r w:rsidR="002C227E">
        <w:rPr>
          <w:sz w:val="28"/>
          <w:szCs w:val="28"/>
        </w:rPr>
        <w:t>10</w:t>
      </w:r>
      <w:r w:rsidR="00E83861">
        <w:rPr>
          <w:sz w:val="28"/>
          <w:szCs w:val="28"/>
        </w:rPr>
        <w:t> </w:t>
      </w:r>
      <w:r w:rsidR="002C227E">
        <w:rPr>
          <w:sz w:val="28"/>
          <w:szCs w:val="28"/>
        </w:rPr>
        <w:t>862</w:t>
      </w:r>
      <w:r w:rsidR="00E83861">
        <w:rPr>
          <w:sz w:val="28"/>
          <w:szCs w:val="28"/>
        </w:rPr>
        <w:t xml:space="preserve"> </w:t>
      </w:r>
      <w:r w:rsidRPr="00AA2D1E">
        <w:rPr>
          <w:sz w:val="28"/>
          <w:szCs w:val="28"/>
        </w:rPr>
        <w:t>контрольных мероприятий</w:t>
      </w:r>
      <w:r w:rsidR="00E83861">
        <w:rPr>
          <w:sz w:val="28"/>
          <w:szCs w:val="28"/>
        </w:rPr>
        <w:t xml:space="preserve"> (1 полугодие – </w:t>
      </w:r>
      <w:r w:rsidR="00E83861">
        <w:rPr>
          <w:sz w:val="28"/>
          <w:szCs w:val="28"/>
        </w:rPr>
        <w:lastRenderedPageBreak/>
        <w:t>6 359)</w:t>
      </w:r>
      <w:r w:rsidRPr="00AA2D1E">
        <w:rPr>
          <w:sz w:val="28"/>
          <w:szCs w:val="28"/>
        </w:rPr>
        <w:t xml:space="preserve">, в ходе которых выявлено </w:t>
      </w:r>
      <w:r w:rsidR="000F122C">
        <w:rPr>
          <w:sz w:val="28"/>
          <w:szCs w:val="28"/>
        </w:rPr>
        <w:t>19</w:t>
      </w:r>
      <w:r w:rsidR="00E83861">
        <w:rPr>
          <w:sz w:val="28"/>
          <w:szCs w:val="28"/>
        </w:rPr>
        <w:t> </w:t>
      </w:r>
      <w:r w:rsidR="002C227E">
        <w:rPr>
          <w:sz w:val="28"/>
          <w:szCs w:val="28"/>
        </w:rPr>
        <w:t>34</w:t>
      </w:r>
      <w:r w:rsidR="00CB300C">
        <w:rPr>
          <w:sz w:val="28"/>
          <w:szCs w:val="28"/>
        </w:rPr>
        <w:t>5</w:t>
      </w:r>
      <w:r w:rsidR="00E83861">
        <w:rPr>
          <w:sz w:val="28"/>
          <w:szCs w:val="28"/>
        </w:rPr>
        <w:t xml:space="preserve"> (1 полугодие –  12 050) </w:t>
      </w:r>
      <w:r w:rsidRPr="00AA2D1E">
        <w:rPr>
          <w:sz w:val="28"/>
          <w:szCs w:val="28"/>
        </w:rPr>
        <w:t xml:space="preserve"> </w:t>
      </w:r>
      <w:r w:rsidR="00E83861">
        <w:rPr>
          <w:sz w:val="28"/>
          <w:szCs w:val="28"/>
        </w:rPr>
        <w:t>право</w:t>
      </w:r>
      <w:r w:rsidRPr="00AA2D1E">
        <w:rPr>
          <w:sz w:val="28"/>
          <w:szCs w:val="28"/>
        </w:rPr>
        <w:t>нарушени</w:t>
      </w:r>
      <w:r w:rsidR="002C227E">
        <w:rPr>
          <w:sz w:val="28"/>
          <w:szCs w:val="28"/>
        </w:rPr>
        <w:t>й</w:t>
      </w:r>
      <w:r w:rsidRPr="00AA2D1E">
        <w:rPr>
          <w:sz w:val="28"/>
          <w:szCs w:val="28"/>
        </w:rPr>
        <w:t xml:space="preserve">. </w:t>
      </w:r>
    </w:p>
    <w:p w:rsidR="00802390" w:rsidRDefault="00802390" w:rsidP="00CF433A">
      <w:pPr>
        <w:ind w:firstLine="709"/>
        <w:jc w:val="both"/>
        <w:rPr>
          <w:sz w:val="28"/>
          <w:szCs w:val="28"/>
        </w:rPr>
      </w:pPr>
      <w:r>
        <w:rPr>
          <w:sz w:val="28"/>
          <w:szCs w:val="28"/>
        </w:rPr>
        <w:t xml:space="preserve">Наибольший удельный вес в общем количестве мероприятий по контролю принадлежит проверкам, проводимым специализированными контрольно-надзорными органами: </w:t>
      </w:r>
    </w:p>
    <w:p w:rsidR="00802390" w:rsidRDefault="00802390" w:rsidP="00CF433A">
      <w:pPr>
        <w:ind w:firstLine="709"/>
        <w:jc w:val="both"/>
        <w:rPr>
          <w:sz w:val="28"/>
          <w:szCs w:val="28"/>
        </w:rPr>
      </w:pPr>
      <w:r>
        <w:rPr>
          <w:sz w:val="28"/>
          <w:szCs w:val="28"/>
        </w:rPr>
        <w:t xml:space="preserve">государственной жилищной инспекцией Новосибирской области в течение </w:t>
      </w:r>
      <w:r w:rsidR="00AA2D1E">
        <w:rPr>
          <w:sz w:val="28"/>
          <w:szCs w:val="28"/>
        </w:rPr>
        <w:t>2015</w:t>
      </w:r>
      <w:r>
        <w:rPr>
          <w:sz w:val="28"/>
          <w:szCs w:val="28"/>
        </w:rPr>
        <w:t xml:space="preserve"> года проведено </w:t>
      </w:r>
      <w:r w:rsidR="00AA2D1E">
        <w:rPr>
          <w:sz w:val="28"/>
          <w:szCs w:val="28"/>
        </w:rPr>
        <w:t>5182</w:t>
      </w:r>
      <w:r>
        <w:rPr>
          <w:sz w:val="28"/>
          <w:szCs w:val="28"/>
        </w:rPr>
        <w:t xml:space="preserve"> провер</w:t>
      </w:r>
      <w:r w:rsidR="00771A64">
        <w:rPr>
          <w:sz w:val="28"/>
          <w:szCs w:val="28"/>
        </w:rPr>
        <w:t>ки</w:t>
      </w:r>
      <w:r>
        <w:rPr>
          <w:sz w:val="28"/>
          <w:szCs w:val="28"/>
        </w:rPr>
        <w:t xml:space="preserve">, выявлено </w:t>
      </w:r>
      <w:r w:rsidR="00AA2D1E">
        <w:rPr>
          <w:sz w:val="28"/>
          <w:szCs w:val="28"/>
        </w:rPr>
        <w:t>7330</w:t>
      </w:r>
      <w:r>
        <w:rPr>
          <w:sz w:val="28"/>
          <w:szCs w:val="28"/>
        </w:rPr>
        <w:t xml:space="preserve"> нарушений;</w:t>
      </w:r>
    </w:p>
    <w:p w:rsidR="00802390" w:rsidRDefault="00802390" w:rsidP="00CF433A">
      <w:pPr>
        <w:ind w:firstLine="709"/>
        <w:jc w:val="both"/>
        <w:rPr>
          <w:sz w:val="28"/>
          <w:szCs w:val="28"/>
        </w:rPr>
      </w:pPr>
      <w:r>
        <w:rPr>
          <w:sz w:val="28"/>
          <w:szCs w:val="28"/>
        </w:rPr>
        <w:t xml:space="preserve">инспекцией государственного строительного надзора – </w:t>
      </w:r>
      <w:r w:rsidR="00AA2D1E">
        <w:rPr>
          <w:sz w:val="28"/>
          <w:szCs w:val="28"/>
        </w:rPr>
        <w:t>4071</w:t>
      </w:r>
      <w:r>
        <w:rPr>
          <w:sz w:val="28"/>
          <w:szCs w:val="28"/>
        </w:rPr>
        <w:t xml:space="preserve"> проверк</w:t>
      </w:r>
      <w:r w:rsidR="00771A64">
        <w:rPr>
          <w:sz w:val="28"/>
          <w:szCs w:val="28"/>
        </w:rPr>
        <w:t>а</w:t>
      </w:r>
      <w:r>
        <w:rPr>
          <w:sz w:val="28"/>
          <w:szCs w:val="28"/>
        </w:rPr>
        <w:t xml:space="preserve">, выявлено </w:t>
      </w:r>
      <w:r w:rsidR="00AA2D1E">
        <w:rPr>
          <w:sz w:val="28"/>
          <w:szCs w:val="28"/>
        </w:rPr>
        <w:t>10577</w:t>
      </w:r>
      <w:r>
        <w:rPr>
          <w:sz w:val="28"/>
          <w:szCs w:val="28"/>
        </w:rPr>
        <w:t xml:space="preserve"> нарушений;</w:t>
      </w:r>
    </w:p>
    <w:p w:rsidR="00802390" w:rsidRDefault="00802390" w:rsidP="00CF433A">
      <w:pPr>
        <w:ind w:firstLine="709"/>
        <w:jc w:val="both"/>
        <w:rPr>
          <w:sz w:val="28"/>
          <w:szCs w:val="28"/>
        </w:rPr>
      </w:pPr>
      <w:r>
        <w:rPr>
          <w:sz w:val="28"/>
          <w:szCs w:val="28"/>
        </w:rPr>
        <w:t xml:space="preserve">инспекцией </w:t>
      </w:r>
      <w:r w:rsidRPr="00531856">
        <w:rPr>
          <w:sz w:val="28"/>
          <w:szCs w:val="28"/>
        </w:rPr>
        <w:t>государственного надзора</w:t>
      </w:r>
      <w:r>
        <w:rPr>
          <w:sz w:val="28"/>
          <w:szCs w:val="28"/>
        </w:rPr>
        <w:t xml:space="preserve"> за техническим состоянием самоходных машин и других видов техники – </w:t>
      </w:r>
      <w:r w:rsidR="00AA2D1E">
        <w:rPr>
          <w:sz w:val="28"/>
          <w:szCs w:val="28"/>
        </w:rPr>
        <w:t>113</w:t>
      </w:r>
      <w:r>
        <w:rPr>
          <w:sz w:val="28"/>
          <w:szCs w:val="28"/>
        </w:rPr>
        <w:t xml:space="preserve"> проверок, </w:t>
      </w:r>
      <w:r w:rsidR="002C227E">
        <w:rPr>
          <w:sz w:val="28"/>
          <w:szCs w:val="28"/>
        </w:rPr>
        <w:t xml:space="preserve">выявлено </w:t>
      </w:r>
      <w:r w:rsidR="00AA2D1E">
        <w:rPr>
          <w:sz w:val="28"/>
          <w:szCs w:val="28"/>
        </w:rPr>
        <w:t>52</w:t>
      </w:r>
      <w:r>
        <w:rPr>
          <w:sz w:val="28"/>
          <w:szCs w:val="28"/>
        </w:rPr>
        <w:t xml:space="preserve"> нарушени</w:t>
      </w:r>
      <w:r w:rsidR="00AA2D1E">
        <w:rPr>
          <w:sz w:val="28"/>
          <w:szCs w:val="28"/>
        </w:rPr>
        <w:t>я</w:t>
      </w:r>
      <w:r>
        <w:rPr>
          <w:sz w:val="28"/>
          <w:szCs w:val="28"/>
        </w:rPr>
        <w:t xml:space="preserve">. </w:t>
      </w:r>
    </w:p>
    <w:p w:rsidR="002C227E" w:rsidRDefault="00802390" w:rsidP="00CF433A">
      <w:pPr>
        <w:ind w:firstLine="709"/>
        <w:jc w:val="both"/>
        <w:rPr>
          <w:sz w:val="28"/>
          <w:szCs w:val="28"/>
        </w:rPr>
      </w:pPr>
      <w:r>
        <w:rPr>
          <w:sz w:val="28"/>
          <w:szCs w:val="28"/>
        </w:rPr>
        <w:t>Среднее ко</w:t>
      </w:r>
      <w:r w:rsidR="002C227E">
        <w:rPr>
          <w:sz w:val="28"/>
          <w:szCs w:val="28"/>
        </w:rPr>
        <w:t>личество проверок, проведенных по состоянию на 31.12.2015:</w:t>
      </w:r>
    </w:p>
    <w:p w:rsidR="00802390" w:rsidRDefault="002C227E" w:rsidP="00CF433A">
      <w:pPr>
        <w:ind w:firstLine="709"/>
        <w:jc w:val="both"/>
        <w:rPr>
          <w:sz w:val="28"/>
          <w:szCs w:val="28"/>
        </w:rPr>
      </w:pPr>
      <w:r>
        <w:rPr>
          <w:sz w:val="28"/>
          <w:szCs w:val="28"/>
        </w:rPr>
        <w:t xml:space="preserve"> </w:t>
      </w:r>
      <w:r w:rsidR="008523B6">
        <w:rPr>
          <w:sz w:val="28"/>
          <w:szCs w:val="28"/>
        </w:rPr>
        <w:t>- </w:t>
      </w:r>
      <w:r w:rsidR="005F2A16">
        <w:rPr>
          <w:sz w:val="28"/>
          <w:szCs w:val="28"/>
        </w:rPr>
        <w:t xml:space="preserve">областными </w:t>
      </w:r>
      <w:r w:rsidR="005F2A16">
        <w:rPr>
          <w:sz w:val="28"/>
          <w:szCs w:val="28"/>
        </w:rPr>
        <w:t>исполнительн</w:t>
      </w:r>
      <w:r w:rsidR="005F2A16">
        <w:rPr>
          <w:sz w:val="28"/>
          <w:szCs w:val="28"/>
        </w:rPr>
        <w:t>ыми</w:t>
      </w:r>
      <w:r w:rsidR="005F2A16">
        <w:rPr>
          <w:sz w:val="28"/>
          <w:szCs w:val="28"/>
        </w:rPr>
        <w:t xml:space="preserve"> </w:t>
      </w:r>
      <w:r w:rsidR="005F2A16" w:rsidRPr="004F1642">
        <w:rPr>
          <w:sz w:val="28"/>
          <w:szCs w:val="28"/>
        </w:rPr>
        <w:t xml:space="preserve"> </w:t>
      </w:r>
      <w:r w:rsidR="005F2A16">
        <w:rPr>
          <w:sz w:val="28"/>
          <w:szCs w:val="28"/>
        </w:rPr>
        <w:t>органами</w:t>
      </w:r>
      <w:r w:rsidR="00AC5328">
        <w:rPr>
          <w:sz w:val="28"/>
          <w:szCs w:val="28"/>
        </w:rPr>
        <w:t xml:space="preserve"> государственной власти Новосибирской области</w:t>
      </w:r>
      <w:r w:rsidR="00802390">
        <w:rPr>
          <w:sz w:val="28"/>
          <w:szCs w:val="28"/>
        </w:rPr>
        <w:t>,</w:t>
      </w:r>
      <w:r w:rsidR="005F2A16">
        <w:rPr>
          <w:sz w:val="28"/>
          <w:szCs w:val="28"/>
        </w:rPr>
        <w:t xml:space="preserve"> за исключением инспекций</w:t>
      </w:r>
      <w:r w:rsidR="00802390" w:rsidRPr="004F1642">
        <w:rPr>
          <w:sz w:val="28"/>
          <w:szCs w:val="28"/>
        </w:rPr>
        <w:t xml:space="preserve"> составило </w:t>
      </w:r>
      <w:r w:rsidR="00DC3F2C">
        <w:rPr>
          <w:sz w:val="28"/>
          <w:szCs w:val="28"/>
        </w:rPr>
        <w:t>115</w:t>
      </w:r>
      <w:r w:rsidR="00802390">
        <w:rPr>
          <w:sz w:val="28"/>
          <w:szCs w:val="28"/>
        </w:rPr>
        <w:t>;</w:t>
      </w:r>
    </w:p>
    <w:p w:rsidR="00802390" w:rsidRDefault="008523B6" w:rsidP="00CF433A">
      <w:pPr>
        <w:ind w:firstLine="709"/>
        <w:jc w:val="both"/>
        <w:rPr>
          <w:sz w:val="28"/>
          <w:szCs w:val="28"/>
        </w:rPr>
      </w:pPr>
      <w:r>
        <w:rPr>
          <w:sz w:val="28"/>
          <w:szCs w:val="28"/>
        </w:rPr>
        <w:t>- </w:t>
      </w:r>
      <w:r w:rsidR="00802390">
        <w:rPr>
          <w:sz w:val="28"/>
          <w:szCs w:val="28"/>
        </w:rPr>
        <w:t>органами</w:t>
      </w:r>
      <w:r w:rsidR="00802390" w:rsidRPr="004F1642">
        <w:rPr>
          <w:sz w:val="28"/>
          <w:szCs w:val="28"/>
        </w:rPr>
        <w:t xml:space="preserve"> государственног</w:t>
      </w:r>
      <w:r w:rsidR="00802390">
        <w:rPr>
          <w:sz w:val="28"/>
          <w:szCs w:val="28"/>
        </w:rPr>
        <w:t>о контроля и надзора (инспекциями</w:t>
      </w:r>
      <w:r w:rsidR="00802390" w:rsidRPr="004F1642">
        <w:rPr>
          <w:sz w:val="28"/>
          <w:szCs w:val="28"/>
        </w:rPr>
        <w:t xml:space="preserve"> государственного надзора) </w:t>
      </w:r>
      <w:r w:rsidR="00802390">
        <w:rPr>
          <w:sz w:val="28"/>
          <w:szCs w:val="28"/>
        </w:rPr>
        <w:t xml:space="preserve">– </w:t>
      </w:r>
      <w:r w:rsidR="00771A64">
        <w:rPr>
          <w:sz w:val="28"/>
          <w:szCs w:val="28"/>
        </w:rPr>
        <w:t>3122</w:t>
      </w:r>
      <w:r w:rsidR="00802390">
        <w:rPr>
          <w:sz w:val="28"/>
          <w:szCs w:val="28"/>
        </w:rPr>
        <w:t xml:space="preserve">. </w:t>
      </w:r>
    </w:p>
    <w:p w:rsidR="00802390" w:rsidRDefault="00802390" w:rsidP="00CF433A">
      <w:pPr>
        <w:ind w:firstLine="709"/>
        <w:jc w:val="both"/>
        <w:rPr>
          <w:sz w:val="28"/>
          <w:szCs w:val="28"/>
        </w:rPr>
      </w:pPr>
      <w:r w:rsidRPr="004F1642">
        <w:rPr>
          <w:sz w:val="28"/>
          <w:szCs w:val="28"/>
        </w:rPr>
        <w:t xml:space="preserve">Общее количество </w:t>
      </w:r>
      <w:r>
        <w:rPr>
          <w:sz w:val="28"/>
          <w:szCs w:val="28"/>
        </w:rPr>
        <w:t xml:space="preserve">плановых проверок, проведенных органами государственного контроля (надзора) в течение </w:t>
      </w:r>
      <w:r w:rsidR="00771A64">
        <w:rPr>
          <w:sz w:val="28"/>
          <w:szCs w:val="28"/>
        </w:rPr>
        <w:t>2015</w:t>
      </w:r>
      <w:r>
        <w:rPr>
          <w:sz w:val="28"/>
          <w:szCs w:val="28"/>
        </w:rPr>
        <w:t xml:space="preserve"> года – </w:t>
      </w:r>
      <w:r w:rsidR="00081936">
        <w:rPr>
          <w:sz w:val="28"/>
          <w:szCs w:val="28"/>
        </w:rPr>
        <w:t>3</w:t>
      </w:r>
      <w:r w:rsidR="008523B6">
        <w:rPr>
          <w:sz w:val="28"/>
          <w:szCs w:val="28"/>
        </w:rPr>
        <w:t> </w:t>
      </w:r>
      <w:r w:rsidR="00081936">
        <w:rPr>
          <w:sz w:val="28"/>
          <w:szCs w:val="28"/>
        </w:rPr>
        <w:t>607</w:t>
      </w:r>
      <w:r w:rsidR="008523B6">
        <w:rPr>
          <w:sz w:val="28"/>
          <w:szCs w:val="28"/>
        </w:rPr>
        <w:t xml:space="preserve"> (1 полугодие – 1 523)</w:t>
      </w:r>
      <w:r>
        <w:rPr>
          <w:sz w:val="28"/>
          <w:szCs w:val="28"/>
        </w:rPr>
        <w:t xml:space="preserve">, внеплановых – </w:t>
      </w:r>
      <w:r w:rsidR="00081936">
        <w:rPr>
          <w:sz w:val="28"/>
          <w:szCs w:val="28"/>
        </w:rPr>
        <w:t>7</w:t>
      </w:r>
      <w:r w:rsidR="008523B6">
        <w:rPr>
          <w:sz w:val="28"/>
          <w:szCs w:val="28"/>
        </w:rPr>
        <w:t> </w:t>
      </w:r>
      <w:r w:rsidR="00081936">
        <w:rPr>
          <w:sz w:val="28"/>
          <w:szCs w:val="28"/>
        </w:rPr>
        <w:t>255</w:t>
      </w:r>
      <w:r w:rsidR="008523B6">
        <w:rPr>
          <w:sz w:val="28"/>
          <w:szCs w:val="28"/>
        </w:rPr>
        <w:t xml:space="preserve"> (1 полугодие – 4 836)</w:t>
      </w:r>
      <w:r>
        <w:rPr>
          <w:sz w:val="28"/>
          <w:szCs w:val="28"/>
        </w:rPr>
        <w:t>.</w:t>
      </w:r>
    </w:p>
    <w:p w:rsidR="003051E8" w:rsidRDefault="00802390" w:rsidP="00CF433A">
      <w:pPr>
        <w:ind w:firstLine="709"/>
        <w:jc w:val="both"/>
        <w:rPr>
          <w:sz w:val="28"/>
          <w:szCs w:val="28"/>
        </w:rPr>
      </w:pPr>
      <w:r>
        <w:rPr>
          <w:sz w:val="28"/>
          <w:szCs w:val="28"/>
        </w:rPr>
        <w:t xml:space="preserve">Наибольшее количество контрольных </w:t>
      </w:r>
      <w:r w:rsidR="00E93827">
        <w:rPr>
          <w:sz w:val="28"/>
          <w:szCs w:val="28"/>
        </w:rPr>
        <w:t xml:space="preserve">плановых </w:t>
      </w:r>
      <w:r>
        <w:rPr>
          <w:sz w:val="28"/>
          <w:szCs w:val="28"/>
        </w:rPr>
        <w:t xml:space="preserve">мероприятий осуществлено в </w:t>
      </w:r>
      <w:r w:rsidR="004D428E">
        <w:rPr>
          <w:sz w:val="28"/>
          <w:szCs w:val="28"/>
        </w:rPr>
        <w:t>2015</w:t>
      </w:r>
      <w:r>
        <w:rPr>
          <w:sz w:val="28"/>
          <w:szCs w:val="28"/>
        </w:rPr>
        <w:t xml:space="preserve"> году </w:t>
      </w:r>
      <w:r w:rsidR="00C01272">
        <w:rPr>
          <w:sz w:val="28"/>
          <w:szCs w:val="28"/>
        </w:rPr>
        <w:t>государственной жилищной инспекцией</w:t>
      </w:r>
      <w:r w:rsidR="00081936" w:rsidRPr="00081936">
        <w:rPr>
          <w:sz w:val="28"/>
          <w:szCs w:val="28"/>
        </w:rPr>
        <w:t xml:space="preserve"> </w:t>
      </w:r>
      <w:r w:rsidR="00081936">
        <w:rPr>
          <w:sz w:val="28"/>
          <w:szCs w:val="28"/>
        </w:rPr>
        <w:t>Новосибирской области</w:t>
      </w:r>
      <w:r>
        <w:rPr>
          <w:sz w:val="28"/>
          <w:szCs w:val="28"/>
        </w:rPr>
        <w:t xml:space="preserve"> – </w:t>
      </w:r>
      <w:r w:rsidR="00C01272">
        <w:rPr>
          <w:sz w:val="28"/>
          <w:szCs w:val="28"/>
        </w:rPr>
        <w:t>225</w:t>
      </w:r>
      <w:r w:rsidR="00C3095F">
        <w:rPr>
          <w:sz w:val="28"/>
          <w:szCs w:val="28"/>
        </w:rPr>
        <w:t xml:space="preserve"> </w:t>
      </w:r>
      <w:r w:rsidR="00C01272">
        <w:rPr>
          <w:sz w:val="28"/>
          <w:szCs w:val="28"/>
        </w:rPr>
        <w:t>плановых</w:t>
      </w:r>
      <w:r w:rsidR="00E93827">
        <w:rPr>
          <w:sz w:val="28"/>
          <w:szCs w:val="28"/>
        </w:rPr>
        <w:t xml:space="preserve"> </w:t>
      </w:r>
      <w:r w:rsidR="00C3095F">
        <w:rPr>
          <w:sz w:val="28"/>
          <w:szCs w:val="28"/>
        </w:rPr>
        <w:t xml:space="preserve">и </w:t>
      </w:r>
      <w:r w:rsidR="00C01272">
        <w:rPr>
          <w:sz w:val="28"/>
          <w:szCs w:val="28"/>
        </w:rPr>
        <w:t>4957</w:t>
      </w:r>
      <w:r w:rsidR="00C3095F">
        <w:rPr>
          <w:sz w:val="28"/>
          <w:szCs w:val="28"/>
        </w:rPr>
        <w:t> внеплановых проверок.</w:t>
      </w:r>
      <w:r>
        <w:rPr>
          <w:sz w:val="28"/>
          <w:szCs w:val="28"/>
        </w:rPr>
        <w:t xml:space="preserve"> </w:t>
      </w:r>
    </w:p>
    <w:p w:rsidR="0053375D" w:rsidRDefault="000D2C36" w:rsidP="00CF433A">
      <w:pPr>
        <w:ind w:firstLine="709"/>
        <w:jc w:val="both"/>
        <w:rPr>
          <w:sz w:val="28"/>
          <w:szCs w:val="28"/>
        </w:rPr>
      </w:pPr>
      <w:r>
        <w:rPr>
          <w:sz w:val="28"/>
          <w:szCs w:val="28"/>
        </w:rPr>
        <w:t>С привлечением экспертов (экспертных организаций) п</w:t>
      </w:r>
      <w:r w:rsidR="00C01272">
        <w:rPr>
          <w:sz w:val="28"/>
          <w:szCs w:val="28"/>
        </w:rPr>
        <w:t>роведено 34 проверки</w:t>
      </w:r>
      <w:r>
        <w:rPr>
          <w:sz w:val="28"/>
          <w:szCs w:val="28"/>
        </w:rPr>
        <w:t xml:space="preserve">. Так,  </w:t>
      </w:r>
      <w:r w:rsidRPr="00A42E0C">
        <w:rPr>
          <w:sz w:val="28"/>
          <w:szCs w:val="28"/>
        </w:rPr>
        <w:t xml:space="preserve">в 2015 году </w:t>
      </w:r>
      <w:r w:rsidR="000E7BDC">
        <w:rPr>
          <w:sz w:val="28"/>
          <w:szCs w:val="28"/>
        </w:rPr>
        <w:t xml:space="preserve">экспертами </w:t>
      </w:r>
      <w:r w:rsidR="00C03FFE">
        <w:rPr>
          <w:sz w:val="28"/>
          <w:szCs w:val="28"/>
        </w:rPr>
        <w:t>Федерального бюджетного учреждения</w:t>
      </w:r>
      <w:r w:rsidR="000E7BDC">
        <w:rPr>
          <w:sz w:val="28"/>
          <w:szCs w:val="28"/>
        </w:rPr>
        <w:t> </w:t>
      </w:r>
      <w:r w:rsidR="000E7BDC" w:rsidRPr="00A42E0C">
        <w:rPr>
          <w:sz w:val="28"/>
          <w:szCs w:val="28"/>
        </w:rPr>
        <w:t>«Центр лабораторного анализа и технических измерений по Сибирскому федеральному округу»</w:t>
      </w:r>
      <w:r w:rsidR="000E7BDC">
        <w:rPr>
          <w:sz w:val="28"/>
          <w:szCs w:val="28"/>
        </w:rPr>
        <w:t xml:space="preserve"> </w:t>
      </w:r>
      <w:r w:rsidRPr="00A42E0C">
        <w:rPr>
          <w:sz w:val="28"/>
          <w:szCs w:val="28"/>
        </w:rPr>
        <w:t>проведен</w:t>
      </w:r>
      <w:r>
        <w:rPr>
          <w:sz w:val="28"/>
          <w:szCs w:val="28"/>
        </w:rPr>
        <w:t>о</w:t>
      </w:r>
      <w:r w:rsidRPr="00A42E0C">
        <w:rPr>
          <w:sz w:val="28"/>
          <w:szCs w:val="28"/>
        </w:rPr>
        <w:t xml:space="preserve"> 202 исследования </w:t>
      </w:r>
      <w:proofErr w:type="spellStart"/>
      <w:r w:rsidRPr="00A42E0C">
        <w:rPr>
          <w:sz w:val="28"/>
          <w:szCs w:val="28"/>
        </w:rPr>
        <w:t>элементоопределений</w:t>
      </w:r>
      <w:proofErr w:type="spellEnd"/>
      <w:r w:rsidRPr="00A42E0C">
        <w:rPr>
          <w:sz w:val="28"/>
          <w:szCs w:val="28"/>
        </w:rPr>
        <w:t xml:space="preserve"> на содержание загрязняющих веществ в атмосферном воздухе, </w:t>
      </w:r>
      <w:r w:rsidR="000E7BDC">
        <w:rPr>
          <w:sz w:val="28"/>
          <w:szCs w:val="28"/>
        </w:rPr>
        <w:t>в сточной и природной воде</w:t>
      </w:r>
      <w:r>
        <w:rPr>
          <w:sz w:val="28"/>
          <w:szCs w:val="28"/>
        </w:rPr>
        <w:t>.</w:t>
      </w:r>
      <w:r w:rsidR="000E7BDC">
        <w:rPr>
          <w:sz w:val="28"/>
          <w:szCs w:val="28"/>
        </w:rPr>
        <w:t xml:space="preserve"> </w:t>
      </w:r>
      <w:r w:rsidR="00802390">
        <w:rPr>
          <w:sz w:val="28"/>
          <w:szCs w:val="28"/>
        </w:rPr>
        <w:t xml:space="preserve">Финансирование участия экспертов и экспертных организаций в проведении мероприятий по контролю </w:t>
      </w:r>
      <w:r w:rsidR="0053375D">
        <w:rPr>
          <w:sz w:val="28"/>
          <w:szCs w:val="28"/>
        </w:rPr>
        <w:t xml:space="preserve">в </w:t>
      </w:r>
      <w:r w:rsidR="008B239D">
        <w:rPr>
          <w:sz w:val="28"/>
          <w:szCs w:val="28"/>
        </w:rPr>
        <w:t>2015</w:t>
      </w:r>
      <w:r w:rsidR="00802390">
        <w:rPr>
          <w:sz w:val="28"/>
          <w:szCs w:val="28"/>
        </w:rPr>
        <w:t xml:space="preserve"> год</w:t>
      </w:r>
      <w:r w:rsidR="0053375D">
        <w:rPr>
          <w:sz w:val="28"/>
          <w:szCs w:val="28"/>
        </w:rPr>
        <w:t>у</w:t>
      </w:r>
      <w:r w:rsidR="00802390">
        <w:rPr>
          <w:sz w:val="28"/>
          <w:szCs w:val="28"/>
        </w:rPr>
        <w:t xml:space="preserve"> составило </w:t>
      </w:r>
      <w:r w:rsidR="0053375D">
        <w:rPr>
          <w:sz w:val="28"/>
          <w:szCs w:val="28"/>
        </w:rPr>
        <w:t>450 тыс. рублей</w:t>
      </w:r>
      <w:r w:rsidR="008523B6">
        <w:rPr>
          <w:sz w:val="28"/>
          <w:szCs w:val="28"/>
        </w:rPr>
        <w:t>.</w:t>
      </w:r>
    </w:p>
    <w:p w:rsidR="00001278" w:rsidRDefault="00802390" w:rsidP="00CF433A">
      <w:pPr>
        <w:ind w:firstLine="709"/>
        <w:jc w:val="both"/>
        <w:rPr>
          <w:sz w:val="28"/>
          <w:szCs w:val="28"/>
        </w:rPr>
      </w:pPr>
      <w:proofErr w:type="gramStart"/>
      <w:r>
        <w:rPr>
          <w:sz w:val="28"/>
          <w:szCs w:val="28"/>
        </w:rPr>
        <w:t xml:space="preserve">В ходе проведенных в течение </w:t>
      </w:r>
      <w:r w:rsidR="00180CC4">
        <w:rPr>
          <w:sz w:val="28"/>
          <w:szCs w:val="28"/>
        </w:rPr>
        <w:t>2015</w:t>
      </w:r>
      <w:r>
        <w:rPr>
          <w:sz w:val="28"/>
          <w:szCs w:val="28"/>
        </w:rPr>
        <w:t xml:space="preserve"> года мероприятий по контролю было выявлено </w:t>
      </w:r>
      <w:r w:rsidR="0053375D">
        <w:rPr>
          <w:sz w:val="28"/>
          <w:szCs w:val="28"/>
        </w:rPr>
        <w:t>4</w:t>
      </w:r>
      <w:r>
        <w:rPr>
          <w:sz w:val="28"/>
          <w:szCs w:val="28"/>
        </w:rPr>
        <w:t xml:space="preserve"> случа</w:t>
      </w:r>
      <w:r w:rsidR="0053375D">
        <w:rPr>
          <w:sz w:val="28"/>
          <w:szCs w:val="28"/>
        </w:rPr>
        <w:t>я</w:t>
      </w:r>
      <w:r>
        <w:rPr>
          <w:sz w:val="28"/>
          <w:szCs w:val="28"/>
        </w:rPr>
        <w:t xml:space="preserve"> причинения юридическими лицами и индивидуальными предпринимателями вреда </w:t>
      </w:r>
      <w:r w:rsidR="00CB300C">
        <w:rPr>
          <w:sz w:val="28"/>
          <w:szCs w:val="28"/>
        </w:rPr>
        <w:t xml:space="preserve">жизни и здоровью граждан, вреда животным, растениям, окружающей среде, </w:t>
      </w:r>
      <w:r>
        <w:rPr>
          <w:sz w:val="28"/>
          <w:szCs w:val="28"/>
        </w:rPr>
        <w:t>объектам культурного наследия (памятникам истории и культур</w:t>
      </w:r>
      <w:r w:rsidR="00CB300C">
        <w:rPr>
          <w:sz w:val="28"/>
          <w:szCs w:val="28"/>
        </w:rPr>
        <w:t>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 (3 – министерством</w:t>
      </w:r>
      <w:proofErr w:type="gramEnd"/>
      <w:r w:rsidR="00CB300C">
        <w:rPr>
          <w:sz w:val="28"/>
          <w:szCs w:val="28"/>
        </w:rPr>
        <w:t xml:space="preserve"> строительства Новосибирской области, 1 – управлением по государственной охране объектов культурного наследия</w:t>
      </w:r>
      <w:r w:rsidR="00CF433A" w:rsidRPr="00CF433A">
        <w:rPr>
          <w:sz w:val="28"/>
          <w:szCs w:val="28"/>
        </w:rPr>
        <w:t xml:space="preserve"> </w:t>
      </w:r>
      <w:r w:rsidR="00CF433A">
        <w:rPr>
          <w:sz w:val="28"/>
          <w:szCs w:val="28"/>
        </w:rPr>
        <w:t>Новосибирской области</w:t>
      </w:r>
      <w:r w:rsidR="00CB300C">
        <w:rPr>
          <w:sz w:val="28"/>
          <w:szCs w:val="28"/>
        </w:rPr>
        <w:t>).</w:t>
      </w:r>
      <w:r>
        <w:rPr>
          <w:sz w:val="28"/>
          <w:szCs w:val="28"/>
        </w:rPr>
        <w:t xml:space="preserve"> </w:t>
      </w:r>
    </w:p>
    <w:p w:rsidR="00342017" w:rsidRPr="00802390" w:rsidRDefault="00342017" w:rsidP="00CF433A">
      <w:pPr>
        <w:ind w:firstLine="709"/>
        <w:jc w:val="both"/>
        <w:rPr>
          <w:sz w:val="28"/>
          <w:szCs w:val="28"/>
        </w:rPr>
      </w:pP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lastRenderedPageBreak/>
        <w:t>Раздел 5.</w:t>
      </w:r>
    </w:p>
    <w:p w:rsidR="00886888" w:rsidRPr="00886888" w:rsidRDefault="00886888" w:rsidP="00C01272">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w:t>
      </w:r>
      <w:r w:rsidR="00C01272">
        <w:rPr>
          <w:sz w:val="32"/>
          <w:szCs w:val="32"/>
        </w:rPr>
        <w:t xml:space="preserve">арственного контроля (надзора) </w:t>
      </w:r>
      <w:r w:rsidRPr="00F828AB">
        <w:rPr>
          <w:sz w:val="32"/>
          <w:szCs w:val="32"/>
        </w:rPr>
        <w:t>по пресечению нарушений обязательных требований и (или) устранению последствий таких нарушений</w:t>
      </w:r>
    </w:p>
    <w:p w:rsidR="00886888" w:rsidRDefault="00886888" w:rsidP="00886888">
      <w:pPr>
        <w:rPr>
          <w:sz w:val="32"/>
          <w:szCs w:val="32"/>
        </w:rPr>
      </w:pPr>
    </w:p>
    <w:p w:rsidR="00A97FD5" w:rsidRPr="00F65595" w:rsidRDefault="005E6851" w:rsidP="004F07AA">
      <w:pPr>
        <w:pStyle w:val="Default"/>
        <w:ind w:firstLine="709"/>
        <w:jc w:val="both"/>
        <w:rPr>
          <w:color w:val="FF0000"/>
          <w:sz w:val="28"/>
          <w:szCs w:val="28"/>
        </w:rPr>
      </w:pPr>
      <w:r>
        <w:rPr>
          <w:sz w:val="28"/>
          <w:szCs w:val="28"/>
        </w:rPr>
        <w:t>В</w:t>
      </w:r>
      <w:r w:rsidR="008852D2">
        <w:rPr>
          <w:sz w:val="28"/>
          <w:szCs w:val="28"/>
        </w:rPr>
        <w:t xml:space="preserve"> ходе контрольных мероприятий</w:t>
      </w:r>
      <w:r>
        <w:rPr>
          <w:sz w:val="28"/>
          <w:szCs w:val="28"/>
        </w:rPr>
        <w:t xml:space="preserve"> должностные лица органов государственного контроля (надзора) обязаны принять меры в отношении фактов выявленных нарушений. </w:t>
      </w:r>
      <w:r w:rsidR="00A97FD5">
        <w:rPr>
          <w:sz w:val="28"/>
          <w:szCs w:val="28"/>
        </w:rPr>
        <w:t>Общее количество юридических лиц и индивидуальных предпринимателей, в отношении которых проводились проверки</w:t>
      </w:r>
      <w:r w:rsidR="004F07AA">
        <w:rPr>
          <w:sz w:val="28"/>
          <w:szCs w:val="28"/>
        </w:rPr>
        <w:t xml:space="preserve"> (плановые и внеплановые)</w:t>
      </w:r>
      <w:r w:rsidR="00A97FD5">
        <w:rPr>
          <w:sz w:val="28"/>
          <w:szCs w:val="28"/>
        </w:rPr>
        <w:t xml:space="preserve"> </w:t>
      </w:r>
      <w:r w:rsidR="004F07AA">
        <w:rPr>
          <w:sz w:val="28"/>
          <w:szCs w:val="28"/>
        </w:rPr>
        <w:t xml:space="preserve">– </w:t>
      </w:r>
      <w:r w:rsidR="006B0B01">
        <w:rPr>
          <w:sz w:val="28"/>
          <w:szCs w:val="28"/>
        </w:rPr>
        <w:t>3 364 (1 полугодие – 2 413)</w:t>
      </w:r>
      <w:r w:rsidR="00A97FD5">
        <w:rPr>
          <w:sz w:val="28"/>
          <w:szCs w:val="28"/>
        </w:rPr>
        <w:t xml:space="preserve">. </w:t>
      </w:r>
      <w:r w:rsidR="006B0B01">
        <w:rPr>
          <w:sz w:val="28"/>
          <w:szCs w:val="28"/>
        </w:rPr>
        <w:t>В</w:t>
      </w:r>
      <w:r w:rsidR="00A97FD5" w:rsidRPr="00164F68">
        <w:rPr>
          <w:sz w:val="28"/>
          <w:szCs w:val="28"/>
        </w:rPr>
        <w:t>ыявлен</w:t>
      </w:r>
      <w:r w:rsidR="00A97FD5">
        <w:rPr>
          <w:sz w:val="28"/>
          <w:szCs w:val="28"/>
        </w:rPr>
        <w:t>о</w:t>
      </w:r>
      <w:r w:rsidR="00A97FD5" w:rsidRPr="00164F68">
        <w:rPr>
          <w:sz w:val="28"/>
          <w:szCs w:val="28"/>
        </w:rPr>
        <w:t xml:space="preserve"> </w:t>
      </w:r>
      <w:r w:rsidR="00A97FD5">
        <w:rPr>
          <w:sz w:val="28"/>
          <w:szCs w:val="28"/>
        </w:rPr>
        <w:t>19</w:t>
      </w:r>
      <w:r w:rsidR="006B0B01">
        <w:rPr>
          <w:sz w:val="28"/>
          <w:szCs w:val="28"/>
        </w:rPr>
        <w:t> 34</w:t>
      </w:r>
      <w:r w:rsidR="00C01272">
        <w:rPr>
          <w:sz w:val="28"/>
          <w:szCs w:val="28"/>
        </w:rPr>
        <w:t>5</w:t>
      </w:r>
      <w:r w:rsidR="006B0B01">
        <w:rPr>
          <w:sz w:val="28"/>
          <w:szCs w:val="28"/>
        </w:rPr>
        <w:t xml:space="preserve"> (1 полугодие – 12 050)</w:t>
      </w:r>
      <w:r w:rsidR="00A97FD5" w:rsidRPr="00164F68">
        <w:rPr>
          <w:sz w:val="28"/>
          <w:szCs w:val="28"/>
        </w:rPr>
        <w:t xml:space="preserve"> </w:t>
      </w:r>
      <w:r w:rsidR="00523E54">
        <w:rPr>
          <w:sz w:val="28"/>
          <w:szCs w:val="28"/>
        </w:rPr>
        <w:t>право</w:t>
      </w:r>
      <w:r w:rsidR="00A97FD5" w:rsidRPr="00164F68">
        <w:rPr>
          <w:sz w:val="28"/>
          <w:szCs w:val="28"/>
        </w:rPr>
        <w:t xml:space="preserve">нарушений. </w:t>
      </w:r>
    </w:p>
    <w:p w:rsidR="00A97FD5" w:rsidRPr="00164F68" w:rsidRDefault="00A97FD5" w:rsidP="00A97FD5">
      <w:pPr>
        <w:pStyle w:val="Default"/>
        <w:ind w:firstLine="709"/>
        <w:jc w:val="both"/>
        <w:rPr>
          <w:sz w:val="28"/>
          <w:szCs w:val="28"/>
        </w:rPr>
      </w:pPr>
      <w:r w:rsidRPr="00164F68">
        <w:rPr>
          <w:sz w:val="28"/>
          <w:szCs w:val="28"/>
        </w:rPr>
        <w:t xml:space="preserve"> Среди выявленных </w:t>
      </w:r>
      <w:r w:rsidR="007C7DD2">
        <w:rPr>
          <w:sz w:val="28"/>
          <w:szCs w:val="28"/>
        </w:rPr>
        <w:t>право</w:t>
      </w:r>
      <w:r w:rsidRPr="00164F68">
        <w:rPr>
          <w:sz w:val="28"/>
          <w:szCs w:val="28"/>
        </w:rPr>
        <w:t xml:space="preserve">нарушений </w:t>
      </w:r>
      <w:r w:rsidR="006B0B01">
        <w:rPr>
          <w:sz w:val="28"/>
          <w:szCs w:val="28"/>
        </w:rPr>
        <w:t>17 75</w:t>
      </w:r>
      <w:r w:rsidR="00FB7E8B">
        <w:rPr>
          <w:sz w:val="28"/>
          <w:szCs w:val="28"/>
        </w:rPr>
        <w:t>5</w:t>
      </w:r>
      <w:r w:rsidR="006B0B01">
        <w:rPr>
          <w:sz w:val="28"/>
          <w:szCs w:val="28"/>
        </w:rPr>
        <w:t xml:space="preserve"> </w:t>
      </w:r>
      <w:r w:rsidRPr="00164F68">
        <w:rPr>
          <w:sz w:val="28"/>
          <w:szCs w:val="28"/>
        </w:rPr>
        <w:t>составили нарушения обязательных требований законодательства</w:t>
      </w:r>
      <w:r w:rsidR="00F65595">
        <w:rPr>
          <w:sz w:val="28"/>
          <w:szCs w:val="28"/>
        </w:rPr>
        <w:t xml:space="preserve"> </w:t>
      </w:r>
      <w:r w:rsidR="006B0B01">
        <w:rPr>
          <w:sz w:val="28"/>
          <w:szCs w:val="28"/>
        </w:rPr>
        <w:t>(1 полугодие – 11 248), 3 </w:t>
      </w:r>
      <w:r w:rsidR="00D96D8B">
        <w:rPr>
          <w:sz w:val="28"/>
          <w:szCs w:val="28"/>
        </w:rPr>
        <w:t>нарушения, связанны</w:t>
      </w:r>
      <w:r w:rsidR="00823DAC">
        <w:rPr>
          <w:sz w:val="28"/>
          <w:szCs w:val="28"/>
        </w:rPr>
        <w:t>е</w:t>
      </w:r>
      <w:r w:rsidR="00D96D8B">
        <w:rPr>
          <w:sz w:val="28"/>
          <w:szCs w:val="28"/>
        </w:rPr>
        <w:t xml:space="preserve"> с несоответствием сведений, содержащихся в уведомлении о начале осуществления отдельных видов предпринимательской деятельности</w:t>
      </w:r>
      <w:r w:rsidR="006B0B01">
        <w:rPr>
          <w:sz w:val="28"/>
          <w:szCs w:val="28"/>
        </w:rPr>
        <w:t xml:space="preserve"> (1 полугодие – 0)</w:t>
      </w:r>
      <w:r w:rsidR="00D96D8B">
        <w:rPr>
          <w:sz w:val="28"/>
          <w:szCs w:val="28"/>
        </w:rPr>
        <w:t xml:space="preserve"> и 1</w:t>
      </w:r>
      <w:r w:rsidR="006B0B01">
        <w:rPr>
          <w:sz w:val="28"/>
          <w:szCs w:val="28"/>
        </w:rPr>
        <w:t xml:space="preserve"> 587 </w:t>
      </w:r>
      <w:r w:rsidRPr="00164F68">
        <w:rPr>
          <w:sz w:val="28"/>
          <w:szCs w:val="28"/>
        </w:rPr>
        <w:t xml:space="preserve"> нарушени</w:t>
      </w:r>
      <w:r w:rsidR="006B0B01">
        <w:rPr>
          <w:sz w:val="28"/>
          <w:szCs w:val="28"/>
        </w:rPr>
        <w:t>й</w:t>
      </w:r>
      <w:r w:rsidRPr="00164F68">
        <w:rPr>
          <w:sz w:val="28"/>
          <w:szCs w:val="28"/>
        </w:rPr>
        <w:t>, связанн</w:t>
      </w:r>
      <w:r w:rsidR="00D96D8B">
        <w:rPr>
          <w:sz w:val="28"/>
          <w:szCs w:val="28"/>
        </w:rPr>
        <w:t xml:space="preserve">ых с невыполнением предписаний </w:t>
      </w:r>
      <w:r w:rsidR="006B0B01">
        <w:rPr>
          <w:sz w:val="28"/>
          <w:szCs w:val="28"/>
        </w:rPr>
        <w:t>(1 полугодие – 799).</w:t>
      </w:r>
      <w:r w:rsidRPr="00164F68">
        <w:rPr>
          <w:sz w:val="28"/>
          <w:szCs w:val="28"/>
        </w:rPr>
        <w:t xml:space="preserve"> </w:t>
      </w:r>
    </w:p>
    <w:p w:rsidR="00A97FD5" w:rsidRDefault="00A97FD5" w:rsidP="006131FE">
      <w:pPr>
        <w:pStyle w:val="Default"/>
        <w:ind w:firstLine="709"/>
        <w:jc w:val="both"/>
        <w:rPr>
          <w:sz w:val="28"/>
          <w:szCs w:val="28"/>
        </w:rPr>
      </w:pPr>
      <w:r w:rsidRPr="00164F68">
        <w:rPr>
          <w:sz w:val="28"/>
          <w:szCs w:val="28"/>
        </w:rPr>
        <w:t>По итогам осуществления государственного контроля</w:t>
      </w:r>
      <w:r w:rsidR="00875AE7">
        <w:rPr>
          <w:sz w:val="28"/>
          <w:szCs w:val="28"/>
        </w:rPr>
        <w:t xml:space="preserve"> (надзора)</w:t>
      </w:r>
      <w:r w:rsidRPr="00164F68">
        <w:rPr>
          <w:sz w:val="28"/>
          <w:szCs w:val="28"/>
        </w:rPr>
        <w:t xml:space="preserve"> в </w:t>
      </w:r>
      <w:r w:rsidR="00875AE7">
        <w:rPr>
          <w:sz w:val="28"/>
          <w:szCs w:val="28"/>
        </w:rPr>
        <w:t>2015 </w:t>
      </w:r>
      <w:r w:rsidRPr="00164F68">
        <w:rPr>
          <w:sz w:val="28"/>
          <w:szCs w:val="28"/>
        </w:rPr>
        <w:t xml:space="preserve">году количество </w:t>
      </w:r>
      <w:proofErr w:type="gramStart"/>
      <w:r w:rsidRPr="00164F68">
        <w:rPr>
          <w:sz w:val="28"/>
          <w:szCs w:val="28"/>
        </w:rPr>
        <w:t>административных наказаний, наложенных по итогам проверок составило</w:t>
      </w:r>
      <w:proofErr w:type="gramEnd"/>
      <w:r w:rsidRPr="00164F68">
        <w:rPr>
          <w:sz w:val="28"/>
          <w:szCs w:val="28"/>
        </w:rPr>
        <w:t xml:space="preserve"> </w:t>
      </w:r>
      <w:r w:rsidR="00875AE7">
        <w:rPr>
          <w:sz w:val="28"/>
          <w:szCs w:val="28"/>
        </w:rPr>
        <w:t xml:space="preserve">3 </w:t>
      </w:r>
      <w:r w:rsidR="00FB7E8B">
        <w:rPr>
          <w:sz w:val="28"/>
          <w:szCs w:val="28"/>
        </w:rPr>
        <w:t>014</w:t>
      </w:r>
      <w:r w:rsidRPr="00164F68">
        <w:rPr>
          <w:sz w:val="28"/>
          <w:szCs w:val="28"/>
        </w:rPr>
        <w:t xml:space="preserve"> </w:t>
      </w:r>
      <w:r w:rsidR="0097041B">
        <w:rPr>
          <w:sz w:val="28"/>
          <w:szCs w:val="28"/>
        </w:rPr>
        <w:t>(1 полугодие – 1 804)</w:t>
      </w:r>
      <w:r w:rsidRPr="00164F68">
        <w:rPr>
          <w:sz w:val="28"/>
          <w:szCs w:val="28"/>
        </w:rPr>
        <w:t>. В том числе:</w:t>
      </w:r>
    </w:p>
    <w:p w:rsidR="0097041B" w:rsidRDefault="0097041B" w:rsidP="0097041B">
      <w:pPr>
        <w:pStyle w:val="Default"/>
        <w:ind w:firstLine="709"/>
        <w:jc w:val="both"/>
        <w:rPr>
          <w:sz w:val="28"/>
          <w:szCs w:val="28"/>
        </w:rPr>
      </w:pPr>
      <w:r>
        <w:rPr>
          <w:sz w:val="28"/>
          <w:szCs w:val="28"/>
        </w:rPr>
        <w:t>административное приостановления деятельности –1</w:t>
      </w:r>
      <w:r w:rsidR="008C1FEE">
        <w:rPr>
          <w:sz w:val="28"/>
          <w:szCs w:val="28"/>
        </w:rPr>
        <w:t xml:space="preserve"> </w:t>
      </w:r>
      <w:r>
        <w:rPr>
          <w:sz w:val="28"/>
          <w:szCs w:val="28"/>
        </w:rPr>
        <w:t>(1 полугодие – 1);</w:t>
      </w:r>
    </w:p>
    <w:p w:rsidR="0097041B" w:rsidRDefault="0097041B" w:rsidP="0097041B">
      <w:pPr>
        <w:pStyle w:val="Default"/>
        <w:ind w:firstLine="709"/>
        <w:jc w:val="both"/>
        <w:rPr>
          <w:sz w:val="28"/>
          <w:szCs w:val="28"/>
        </w:rPr>
      </w:pPr>
      <w:r>
        <w:rPr>
          <w:sz w:val="28"/>
          <w:szCs w:val="28"/>
        </w:rPr>
        <w:t>предупреждение –</w:t>
      </w:r>
      <w:r w:rsidRPr="00164F68">
        <w:rPr>
          <w:sz w:val="28"/>
          <w:szCs w:val="28"/>
        </w:rPr>
        <w:t xml:space="preserve"> </w:t>
      </w:r>
      <w:r>
        <w:rPr>
          <w:sz w:val="28"/>
          <w:szCs w:val="28"/>
        </w:rPr>
        <w:t>329</w:t>
      </w:r>
      <w:r w:rsidR="008C1FEE">
        <w:rPr>
          <w:sz w:val="28"/>
          <w:szCs w:val="28"/>
        </w:rPr>
        <w:t xml:space="preserve"> </w:t>
      </w:r>
      <w:r w:rsidR="00A97FD5" w:rsidRPr="00164F68">
        <w:rPr>
          <w:sz w:val="28"/>
          <w:szCs w:val="28"/>
        </w:rPr>
        <w:t>(</w:t>
      </w:r>
      <w:r>
        <w:rPr>
          <w:sz w:val="28"/>
          <w:szCs w:val="28"/>
        </w:rPr>
        <w:t>1 полугодие –120);</w:t>
      </w:r>
    </w:p>
    <w:p w:rsidR="00A97FD5" w:rsidRPr="00164F68" w:rsidRDefault="0097041B" w:rsidP="0097041B">
      <w:pPr>
        <w:pStyle w:val="Default"/>
        <w:ind w:firstLine="709"/>
        <w:jc w:val="both"/>
        <w:rPr>
          <w:sz w:val="28"/>
          <w:szCs w:val="28"/>
        </w:rPr>
      </w:pPr>
      <w:r w:rsidRPr="00164F68">
        <w:rPr>
          <w:sz w:val="28"/>
          <w:szCs w:val="28"/>
        </w:rPr>
        <w:t>административн</w:t>
      </w:r>
      <w:r>
        <w:rPr>
          <w:sz w:val="28"/>
          <w:szCs w:val="28"/>
        </w:rPr>
        <w:t>ый штраф –</w:t>
      </w:r>
      <w:r w:rsidRPr="0097041B">
        <w:rPr>
          <w:sz w:val="28"/>
          <w:szCs w:val="28"/>
        </w:rPr>
        <w:t xml:space="preserve"> </w:t>
      </w:r>
      <w:r w:rsidR="008C1FEE">
        <w:rPr>
          <w:sz w:val="28"/>
          <w:szCs w:val="28"/>
        </w:rPr>
        <w:t>2 </w:t>
      </w:r>
      <w:r>
        <w:rPr>
          <w:sz w:val="28"/>
          <w:szCs w:val="28"/>
        </w:rPr>
        <w:t>68</w:t>
      </w:r>
      <w:r w:rsidR="00FB7E8B">
        <w:rPr>
          <w:sz w:val="28"/>
          <w:szCs w:val="28"/>
        </w:rPr>
        <w:t>4</w:t>
      </w:r>
      <w:r w:rsidR="00A97FD5" w:rsidRPr="00164F68">
        <w:rPr>
          <w:sz w:val="28"/>
          <w:szCs w:val="28"/>
        </w:rPr>
        <w:t xml:space="preserve"> </w:t>
      </w:r>
      <w:r>
        <w:rPr>
          <w:sz w:val="28"/>
          <w:szCs w:val="28"/>
        </w:rPr>
        <w:t>(1 полугодие – 1 683).</w:t>
      </w:r>
    </w:p>
    <w:p w:rsidR="0097041B" w:rsidRDefault="00A97FD5" w:rsidP="0097041B">
      <w:pPr>
        <w:pStyle w:val="Default"/>
        <w:ind w:firstLine="709"/>
        <w:jc w:val="both"/>
        <w:rPr>
          <w:sz w:val="28"/>
          <w:szCs w:val="28"/>
        </w:rPr>
      </w:pPr>
      <w:r w:rsidRPr="00164F68">
        <w:rPr>
          <w:sz w:val="28"/>
          <w:szCs w:val="28"/>
        </w:rPr>
        <w:t>Административные штрафы применены в отношении</w:t>
      </w:r>
      <w:r w:rsidR="0097041B">
        <w:rPr>
          <w:sz w:val="28"/>
          <w:szCs w:val="28"/>
        </w:rPr>
        <w:t>:</w:t>
      </w:r>
    </w:p>
    <w:p w:rsidR="0097041B" w:rsidRDefault="0097041B" w:rsidP="0097041B">
      <w:pPr>
        <w:pStyle w:val="Default"/>
        <w:ind w:firstLine="709"/>
        <w:jc w:val="both"/>
        <w:rPr>
          <w:sz w:val="28"/>
          <w:szCs w:val="28"/>
        </w:rPr>
      </w:pPr>
      <w:r>
        <w:rPr>
          <w:sz w:val="28"/>
          <w:szCs w:val="28"/>
        </w:rPr>
        <w:t>должностных лиц – 1 09</w:t>
      </w:r>
      <w:r w:rsidR="00FB7E8B">
        <w:rPr>
          <w:sz w:val="28"/>
          <w:szCs w:val="28"/>
        </w:rPr>
        <w:t>7</w:t>
      </w:r>
      <w:r>
        <w:rPr>
          <w:sz w:val="28"/>
          <w:szCs w:val="28"/>
        </w:rPr>
        <w:t xml:space="preserve"> (1 полугодие – 516);</w:t>
      </w:r>
    </w:p>
    <w:p w:rsidR="0097041B" w:rsidRDefault="00A97FD5" w:rsidP="0051502C">
      <w:pPr>
        <w:pStyle w:val="Default"/>
        <w:ind w:firstLine="709"/>
        <w:jc w:val="both"/>
        <w:rPr>
          <w:sz w:val="28"/>
          <w:szCs w:val="28"/>
        </w:rPr>
      </w:pPr>
      <w:r w:rsidRPr="00164F68">
        <w:rPr>
          <w:sz w:val="28"/>
          <w:szCs w:val="28"/>
        </w:rPr>
        <w:t xml:space="preserve">индивидуальных предпринимателей </w:t>
      </w:r>
      <w:r w:rsidR="0051502C">
        <w:rPr>
          <w:sz w:val="28"/>
          <w:szCs w:val="28"/>
        </w:rPr>
        <w:t xml:space="preserve">– 88 </w:t>
      </w:r>
      <w:r w:rsidR="0097041B">
        <w:rPr>
          <w:sz w:val="28"/>
          <w:szCs w:val="28"/>
        </w:rPr>
        <w:t>(1 полугодие –</w:t>
      </w:r>
      <w:r w:rsidR="0051502C">
        <w:rPr>
          <w:sz w:val="28"/>
          <w:szCs w:val="28"/>
        </w:rPr>
        <w:t xml:space="preserve"> </w:t>
      </w:r>
      <w:r w:rsidR="0097041B">
        <w:rPr>
          <w:sz w:val="28"/>
          <w:szCs w:val="28"/>
        </w:rPr>
        <w:t xml:space="preserve"> </w:t>
      </w:r>
      <w:r w:rsidR="0051502C">
        <w:rPr>
          <w:sz w:val="28"/>
          <w:szCs w:val="28"/>
        </w:rPr>
        <w:t>44</w:t>
      </w:r>
      <w:r w:rsidR="0097041B">
        <w:rPr>
          <w:sz w:val="28"/>
          <w:szCs w:val="28"/>
        </w:rPr>
        <w:t>);</w:t>
      </w:r>
    </w:p>
    <w:p w:rsidR="0051502C" w:rsidRDefault="0097041B" w:rsidP="0051502C">
      <w:pPr>
        <w:pStyle w:val="Default"/>
        <w:ind w:firstLine="709"/>
        <w:jc w:val="both"/>
        <w:rPr>
          <w:sz w:val="28"/>
          <w:szCs w:val="28"/>
        </w:rPr>
      </w:pPr>
      <w:r>
        <w:rPr>
          <w:sz w:val="28"/>
          <w:szCs w:val="28"/>
        </w:rPr>
        <w:t xml:space="preserve">юридических лиц </w:t>
      </w:r>
      <w:r w:rsidR="0051502C">
        <w:rPr>
          <w:sz w:val="28"/>
          <w:szCs w:val="28"/>
        </w:rPr>
        <w:t>–1 490 (1 полугодие – 1 123).</w:t>
      </w:r>
    </w:p>
    <w:p w:rsidR="0051502C" w:rsidRDefault="00A97FD5" w:rsidP="00A97FD5">
      <w:pPr>
        <w:pStyle w:val="Default"/>
        <w:ind w:firstLine="709"/>
        <w:jc w:val="both"/>
        <w:rPr>
          <w:sz w:val="28"/>
          <w:szCs w:val="28"/>
        </w:rPr>
      </w:pPr>
      <w:r w:rsidRPr="00164F68">
        <w:rPr>
          <w:sz w:val="28"/>
          <w:szCs w:val="28"/>
        </w:rPr>
        <w:t xml:space="preserve">Общая сумма наложенных административных штрафов в </w:t>
      </w:r>
      <w:r w:rsidR="00C04587">
        <w:rPr>
          <w:sz w:val="28"/>
          <w:szCs w:val="28"/>
        </w:rPr>
        <w:t>2015</w:t>
      </w:r>
      <w:r w:rsidRPr="00164F68">
        <w:rPr>
          <w:sz w:val="28"/>
          <w:szCs w:val="28"/>
        </w:rPr>
        <w:t xml:space="preserve"> году составила </w:t>
      </w:r>
      <w:r w:rsidR="00FB7E8B">
        <w:rPr>
          <w:sz w:val="28"/>
          <w:szCs w:val="28"/>
        </w:rPr>
        <w:t>64</w:t>
      </w:r>
      <w:r w:rsidR="00C04587">
        <w:rPr>
          <w:sz w:val="28"/>
          <w:szCs w:val="28"/>
        </w:rPr>
        <w:t> </w:t>
      </w:r>
      <w:r w:rsidR="00FB7E8B">
        <w:rPr>
          <w:sz w:val="28"/>
          <w:szCs w:val="28"/>
        </w:rPr>
        <w:t>388</w:t>
      </w:r>
      <w:r w:rsidR="0051502C">
        <w:rPr>
          <w:sz w:val="28"/>
          <w:szCs w:val="28"/>
        </w:rPr>
        <w:t xml:space="preserve"> тыс. рублей (1 полугодие –</w:t>
      </w:r>
      <w:r w:rsidR="00D82F3E">
        <w:rPr>
          <w:sz w:val="28"/>
          <w:szCs w:val="28"/>
        </w:rPr>
        <w:t xml:space="preserve"> 38 429</w:t>
      </w:r>
      <w:r w:rsidR="00523E54" w:rsidRPr="00523E54">
        <w:rPr>
          <w:sz w:val="28"/>
          <w:szCs w:val="28"/>
        </w:rPr>
        <w:t xml:space="preserve"> </w:t>
      </w:r>
      <w:r w:rsidR="00523E54">
        <w:rPr>
          <w:sz w:val="28"/>
          <w:szCs w:val="28"/>
        </w:rPr>
        <w:t>тыс. рублей</w:t>
      </w:r>
      <w:r w:rsidR="0051502C">
        <w:rPr>
          <w:sz w:val="28"/>
          <w:szCs w:val="28"/>
        </w:rPr>
        <w:t>)</w:t>
      </w:r>
      <w:r w:rsidR="00CA6611">
        <w:rPr>
          <w:sz w:val="28"/>
          <w:szCs w:val="28"/>
        </w:rPr>
        <w:t>.</w:t>
      </w:r>
    </w:p>
    <w:p w:rsidR="0051502C" w:rsidRDefault="00A97FD5" w:rsidP="0051502C">
      <w:pPr>
        <w:pStyle w:val="Default"/>
        <w:ind w:firstLine="709"/>
        <w:jc w:val="both"/>
        <w:rPr>
          <w:sz w:val="28"/>
          <w:szCs w:val="28"/>
        </w:rPr>
      </w:pPr>
      <w:r w:rsidRPr="00164F68">
        <w:rPr>
          <w:sz w:val="28"/>
          <w:szCs w:val="28"/>
        </w:rPr>
        <w:t xml:space="preserve">Общая сумма уплаченных (взысканных) административных штрафов в </w:t>
      </w:r>
      <w:r w:rsidR="00DB7B3F">
        <w:rPr>
          <w:sz w:val="28"/>
          <w:szCs w:val="28"/>
        </w:rPr>
        <w:t>2015</w:t>
      </w:r>
      <w:r w:rsidRPr="00164F68">
        <w:rPr>
          <w:sz w:val="28"/>
          <w:szCs w:val="28"/>
        </w:rPr>
        <w:t xml:space="preserve"> году составила </w:t>
      </w:r>
      <w:r w:rsidR="00FB7E8B">
        <w:rPr>
          <w:sz w:val="28"/>
          <w:szCs w:val="28"/>
        </w:rPr>
        <w:t>53</w:t>
      </w:r>
      <w:r w:rsidR="00DB7B3F">
        <w:rPr>
          <w:sz w:val="28"/>
          <w:szCs w:val="28"/>
        </w:rPr>
        <w:t> </w:t>
      </w:r>
      <w:r w:rsidR="00FB7E8B">
        <w:rPr>
          <w:sz w:val="28"/>
          <w:szCs w:val="28"/>
        </w:rPr>
        <w:t>514</w:t>
      </w:r>
      <w:r w:rsidR="006131FE">
        <w:rPr>
          <w:sz w:val="28"/>
          <w:szCs w:val="28"/>
        </w:rPr>
        <w:t xml:space="preserve"> тыс. рублей </w:t>
      </w:r>
      <w:r w:rsidR="0051502C">
        <w:rPr>
          <w:sz w:val="28"/>
          <w:szCs w:val="28"/>
        </w:rPr>
        <w:t xml:space="preserve">(1 полугодие – </w:t>
      </w:r>
      <w:r w:rsidR="00D82F3E">
        <w:rPr>
          <w:sz w:val="28"/>
          <w:szCs w:val="28"/>
        </w:rPr>
        <w:t>24 414</w:t>
      </w:r>
      <w:r w:rsidR="00523E54" w:rsidRPr="00523E54">
        <w:rPr>
          <w:sz w:val="28"/>
          <w:szCs w:val="28"/>
        </w:rPr>
        <w:t xml:space="preserve"> </w:t>
      </w:r>
      <w:r w:rsidR="00523E54">
        <w:rPr>
          <w:sz w:val="28"/>
          <w:szCs w:val="28"/>
        </w:rPr>
        <w:t>тыс. рублей</w:t>
      </w:r>
      <w:r w:rsidR="0051502C">
        <w:rPr>
          <w:sz w:val="28"/>
          <w:szCs w:val="28"/>
        </w:rPr>
        <w:t>).</w:t>
      </w:r>
    </w:p>
    <w:p w:rsidR="00A814C8" w:rsidRDefault="00823DAC" w:rsidP="00CA6611">
      <w:pPr>
        <w:pStyle w:val="Default"/>
        <w:ind w:firstLine="709"/>
        <w:jc w:val="both"/>
        <w:rPr>
          <w:sz w:val="28"/>
          <w:szCs w:val="28"/>
        </w:rPr>
      </w:pPr>
      <w:r>
        <w:rPr>
          <w:sz w:val="28"/>
          <w:szCs w:val="28"/>
        </w:rPr>
        <w:t>В</w:t>
      </w:r>
      <w:r w:rsidR="00A97FD5" w:rsidRPr="00164F68">
        <w:rPr>
          <w:sz w:val="28"/>
          <w:szCs w:val="28"/>
        </w:rPr>
        <w:t xml:space="preserve"> цел</w:t>
      </w:r>
      <w:r>
        <w:rPr>
          <w:sz w:val="28"/>
          <w:szCs w:val="28"/>
        </w:rPr>
        <w:t>ях</w:t>
      </w:r>
      <w:r w:rsidR="00A97FD5" w:rsidRPr="00164F68">
        <w:rPr>
          <w:sz w:val="28"/>
          <w:szCs w:val="28"/>
        </w:rPr>
        <w:t xml:space="preserve"> </w:t>
      </w:r>
      <w:r>
        <w:rPr>
          <w:sz w:val="28"/>
          <w:szCs w:val="28"/>
        </w:rPr>
        <w:t>профилактики</w:t>
      </w:r>
      <w:r w:rsidR="00A97FD5" w:rsidRPr="00164F68">
        <w:rPr>
          <w:sz w:val="28"/>
          <w:szCs w:val="28"/>
        </w:rPr>
        <w:t xml:space="preserve"> нарушений </w:t>
      </w:r>
      <w:r>
        <w:rPr>
          <w:sz w:val="28"/>
          <w:szCs w:val="28"/>
        </w:rPr>
        <w:t xml:space="preserve">обязательных требований законодательства </w:t>
      </w:r>
      <w:r w:rsidR="00A97FD5" w:rsidRPr="00164F68">
        <w:rPr>
          <w:sz w:val="28"/>
          <w:szCs w:val="28"/>
        </w:rPr>
        <w:t>юридически</w:t>
      </w:r>
      <w:r>
        <w:rPr>
          <w:sz w:val="28"/>
          <w:szCs w:val="28"/>
        </w:rPr>
        <w:t>ми</w:t>
      </w:r>
      <w:r w:rsidR="00A97FD5" w:rsidRPr="00164F68">
        <w:rPr>
          <w:sz w:val="28"/>
          <w:szCs w:val="28"/>
        </w:rPr>
        <w:t xml:space="preserve"> лиц</w:t>
      </w:r>
      <w:r>
        <w:rPr>
          <w:sz w:val="28"/>
          <w:szCs w:val="28"/>
        </w:rPr>
        <w:t>ами</w:t>
      </w:r>
      <w:r w:rsidR="00A97FD5" w:rsidRPr="00164F68">
        <w:rPr>
          <w:sz w:val="28"/>
          <w:szCs w:val="28"/>
        </w:rPr>
        <w:t xml:space="preserve"> и индивидуальны</w:t>
      </w:r>
      <w:r>
        <w:rPr>
          <w:sz w:val="28"/>
          <w:szCs w:val="28"/>
        </w:rPr>
        <w:t>ми</w:t>
      </w:r>
      <w:r w:rsidR="00A97FD5" w:rsidRPr="00164F68">
        <w:rPr>
          <w:sz w:val="28"/>
          <w:szCs w:val="28"/>
        </w:rPr>
        <w:t xml:space="preserve"> предпринимател</w:t>
      </w:r>
      <w:r>
        <w:rPr>
          <w:sz w:val="28"/>
          <w:szCs w:val="28"/>
        </w:rPr>
        <w:t xml:space="preserve">ями </w:t>
      </w:r>
      <w:r w:rsidR="00A97FD5" w:rsidRPr="00164F68">
        <w:rPr>
          <w:sz w:val="28"/>
          <w:szCs w:val="28"/>
        </w:rPr>
        <w:t>органами контроля</w:t>
      </w:r>
      <w:r w:rsidR="00CA6611">
        <w:rPr>
          <w:sz w:val="28"/>
          <w:szCs w:val="28"/>
        </w:rPr>
        <w:t xml:space="preserve"> (надзора)</w:t>
      </w:r>
      <w:r w:rsidR="00A97FD5" w:rsidRPr="00164F68">
        <w:rPr>
          <w:sz w:val="28"/>
          <w:szCs w:val="28"/>
        </w:rPr>
        <w:t xml:space="preserve"> Новосибирской области </w:t>
      </w:r>
      <w:r w:rsidR="000F0A97">
        <w:rPr>
          <w:sz w:val="28"/>
          <w:szCs w:val="28"/>
        </w:rPr>
        <w:t>ведется</w:t>
      </w:r>
      <w:r w:rsidR="00A97FD5" w:rsidRPr="00164F68">
        <w:rPr>
          <w:sz w:val="28"/>
          <w:szCs w:val="28"/>
        </w:rPr>
        <w:t xml:space="preserve"> </w:t>
      </w:r>
      <w:r w:rsidR="00CA6611">
        <w:rPr>
          <w:sz w:val="28"/>
          <w:szCs w:val="28"/>
        </w:rPr>
        <w:t>м</w:t>
      </w:r>
      <w:r w:rsidR="00A814C8">
        <w:rPr>
          <w:sz w:val="28"/>
          <w:szCs w:val="28"/>
        </w:rPr>
        <w:t>етоди</w:t>
      </w:r>
      <w:r w:rsidR="00CA6611">
        <w:rPr>
          <w:sz w:val="28"/>
          <w:szCs w:val="28"/>
        </w:rPr>
        <w:t xml:space="preserve">ческая и разъяснительная работа </w:t>
      </w:r>
      <w:r w:rsidR="00A814C8">
        <w:rPr>
          <w:sz w:val="28"/>
          <w:szCs w:val="28"/>
        </w:rPr>
        <w:t>в форме проведения кустовых семинаров, ра</w:t>
      </w:r>
      <w:r w:rsidR="000F0A97">
        <w:rPr>
          <w:sz w:val="28"/>
          <w:szCs w:val="28"/>
        </w:rPr>
        <w:t xml:space="preserve">сширенных совещаний, консультаций по </w:t>
      </w:r>
      <w:r w:rsidR="00A814C8">
        <w:rPr>
          <w:sz w:val="28"/>
          <w:szCs w:val="28"/>
        </w:rPr>
        <w:t>обязательны</w:t>
      </w:r>
      <w:r w:rsidR="00AC5328">
        <w:rPr>
          <w:sz w:val="28"/>
          <w:szCs w:val="28"/>
        </w:rPr>
        <w:t>м</w:t>
      </w:r>
      <w:r w:rsidR="00A814C8">
        <w:rPr>
          <w:sz w:val="28"/>
          <w:szCs w:val="28"/>
        </w:rPr>
        <w:t xml:space="preserve"> </w:t>
      </w:r>
      <w:proofErr w:type="spellStart"/>
      <w:r w:rsidR="00A814C8">
        <w:rPr>
          <w:sz w:val="28"/>
          <w:szCs w:val="28"/>
        </w:rPr>
        <w:t>требован</w:t>
      </w:r>
      <w:r w:rsidR="00AC5328">
        <w:rPr>
          <w:sz w:val="28"/>
          <w:szCs w:val="28"/>
        </w:rPr>
        <w:t>ям</w:t>
      </w:r>
      <w:proofErr w:type="spellEnd"/>
      <w:r w:rsidR="00A814C8">
        <w:rPr>
          <w:sz w:val="28"/>
          <w:szCs w:val="28"/>
        </w:rPr>
        <w:t>, установленных действующим законодательством, порядка соблюдения и применения правовых норм в соответствующих сферах контрольно-надзорной деятельности</w:t>
      </w:r>
      <w:r w:rsidR="000F0A97">
        <w:rPr>
          <w:sz w:val="28"/>
          <w:szCs w:val="28"/>
        </w:rPr>
        <w:t>.</w:t>
      </w:r>
    </w:p>
    <w:p w:rsidR="008852D2" w:rsidRDefault="008852D2" w:rsidP="00A814C8">
      <w:pPr>
        <w:ind w:firstLine="709"/>
        <w:jc w:val="both"/>
        <w:rPr>
          <w:sz w:val="28"/>
          <w:szCs w:val="28"/>
        </w:rPr>
      </w:pPr>
      <w:r>
        <w:rPr>
          <w:sz w:val="28"/>
          <w:szCs w:val="28"/>
        </w:rPr>
        <w:t xml:space="preserve">Так, </w:t>
      </w:r>
      <w:r w:rsidR="00E97F37">
        <w:rPr>
          <w:sz w:val="28"/>
          <w:szCs w:val="28"/>
        </w:rPr>
        <w:t>управление</w:t>
      </w:r>
      <w:r w:rsidR="00FF184C">
        <w:rPr>
          <w:sz w:val="28"/>
          <w:szCs w:val="28"/>
        </w:rPr>
        <w:t>м</w:t>
      </w:r>
      <w:r w:rsidR="00E97F37">
        <w:rPr>
          <w:sz w:val="28"/>
          <w:szCs w:val="28"/>
        </w:rPr>
        <w:t xml:space="preserve"> государственной архивной службы Новосибирской области </w:t>
      </w:r>
      <w:r>
        <w:rPr>
          <w:sz w:val="28"/>
          <w:szCs w:val="28"/>
        </w:rPr>
        <w:t xml:space="preserve">в течение </w:t>
      </w:r>
      <w:r w:rsidR="00250409">
        <w:rPr>
          <w:sz w:val="28"/>
          <w:szCs w:val="28"/>
        </w:rPr>
        <w:t>2015</w:t>
      </w:r>
      <w:r>
        <w:rPr>
          <w:sz w:val="28"/>
          <w:szCs w:val="28"/>
        </w:rPr>
        <w:t xml:space="preserve"> года проведено </w:t>
      </w:r>
      <w:r w:rsidR="00250409">
        <w:rPr>
          <w:sz w:val="28"/>
          <w:szCs w:val="28"/>
        </w:rPr>
        <w:t xml:space="preserve">более </w:t>
      </w:r>
      <w:r w:rsidR="00E97F37">
        <w:rPr>
          <w:sz w:val="28"/>
          <w:szCs w:val="28"/>
        </w:rPr>
        <w:t>55</w:t>
      </w:r>
      <w:r>
        <w:rPr>
          <w:sz w:val="28"/>
          <w:szCs w:val="28"/>
        </w:rPr>
        <w:t xml:space="preserve"> встреч с представителями юридических лиц и индивидуальными предпринимателями. </w:t>
      </w:r>
    </w:p>
    <w:p w:rsidR="005F022F" w:rsidRPr="009B7982" w:rsidRDefault="005F022F" w:rsidP="005F022F">
      <w:pPr>
        <w:pStyle w:val="ConsPlusNonformat"/>
        <w:suppressAutoHyphens/>
        <w:ind w:firstLine="709"/>
        <w:jc w:val="both"/>
        <w:rPr>
          <w:rFonts w:ascii="Times New Roman" w:hAnsi="Times New Roman" w:cs="Times New Roman"/>
          <w:sz w:val="28"/>
          <w:szCs w:val="28"/>
        </w:rPr>
      </w:pPr>
      <w:r w:rsidRPr="009B7982">
        <w:rPr>
          <w:rFonts w:ascii="Times New Roman" w:hAnsi="Times New Roman" w:cs="Times New Roman"/>
          <w:sz w:val="28"/>
          <w:szCs w:val="28"/>
        </w:rPr>
        <w:lastRenderedPageBreak/>
        <w:t xml:space="preserve">В рамках осуществления информационно-методической работы, направленной на предотвращение нарушений обязательных требований жилищного законодательства </w:t>
      </w:r>
      <w:r>
        <w:rPr>
          <w:rFonts w:ascii="Times New Roman" w:hAnsi="Times New Roman" w:cs="Times New Roman"/>
          <w:sz w:val="28"/>
          <w:szCs w:val="28"/>
        </w:rPr>
        <w:t>и повышени</w:t>
      </w:r>
      <w:r w:rsidR="005F2A16">
        <w:rPr>
          <w:rFonts w:ascii="Times New Roman" w:hAnsi="Times New Roman" w:cs="Times New Roman"/>
          <w:sz w:val="28"/>
          <w:szCs w:val="28"/>
        </w:rPr>
        <w:t>е правовой грамотности населения,</w:t>
      </w:r>
      <w:r w:rsidRPr="009B7982">
        <w:rPr>
          <w:rFonts w:ascii="Times New Roman" w:hAnsi="Times New Roman" w:cs="Times New Roman"/>
          <w:sz w:val="28"/>
          <w:szCs w:val="28"/>
        </w:rPr>
        <w:t xml:space="preserve"> </w:t>
      </w:r>
      <w:r w:rsidR="000F0A97" w:rsidRPr="000F0A97">
        <w:rPr>
          <w:rFonts w:ascii="Times New Roman" w:hAnsi="Times New Roman" w:cs="Times New Roman"/>
          <w:sz w:val="28"/>
          <w:szCs w:val="28"/>
        </w:rPr>
        <w:t xml:space="preserve">государственной жилищной инспекции Новосибирской области </w:t>
      </w:r>
      <w:r w:rsidRPr="009B7982">
        <w:rPr>
          <w:rFonts w:ascii="Times New Roman" w:hAnsi="Times New Roman" w:cs="Times New Roman"/>
          <w:sz w:val="28"/>
          <w:szCs w:val="28"/>
        </w:rPr>
        <w:t>проведено:</w:t>
      </w:r>
    </w:p>
    <w:p w:rsidR="005F022F" w:rsidRPr="005A51F9" w:rsidRDefault="005F022F" w:rsidP="005F022F">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консультаций по капитальному ремонту - 1893;</w:t>
      </w:r>
    </w:p>
    <w:p w:rsidR="005F022F" w:rsidRPr="005A51F9" w:rsidRDefault="005F022F" w:rsidP="005F022F">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консультаций по муниципальному жилищному контролю - 12;</w:t>
      </w:r>
    </w:p>
    <w:p w:rsidR="005F022F" w:rsidRPr="005A51F9" w:rsidRDefault="00E76F21" w:rsidP="005F022F">
      <w:pPr>
        <w:pStyle w:val="ConsPlusNonformat"/>
        <w:suppressAutoHyphens/>
        <w:ind w:firstLine="720"/>
        <w:jc w:val="both"/>
        <w:rPr>
          <w:rFonts w:ascii="Times New Roman" w:hAnsi="Times New Roman" w:cs="Times New Roman"/>
          <w:sz w:val="28"/>
          <w:szCs w:val="28"/>
        </w:rPr>
      </w:pPr>
      <w:r>
        <w:rPr>
          <w:rFonts w:ascii="Times New Roman" w:hAnsi="Times New Roman" w:cs="Times New Roman"/>
          <w:sz w:val="28"/>
          <w:szCs w:val="28"/>
        </w:rPr>
        <w:t>- </w:t>
      </w:r>
      <w:r w:rsidR="005F022F" w:rsidRPr="005A51F9">
        <w:rPr>
          <w:rFonts w:ascii="Times New Roman" w:hAnsi="Times New Roman" w:cs="Times New Roman"/>
          <w:sz w:val="28"/>
          <w:szCs w:val="28"/>
        </w:rPr>
        <w:t xml:space="preserve">юридических консультаций в рамках компетенции </w:t>
      </w:r>
      <w:r w:rsidR="001A2A0A">
        <w:rPr>
          <w:rFonts w:ascii="Times New Roman" w:hAnsi="Times New Roman" w:cs="Times New Roman"/>
          <w:sz w:val="28"/>
          <w:szCs w:val="28"/>
        </w:rPr>
        <w:t xml:space="preserve">государственной жилищной </w:t>
      </w:r>
      <w:r w:rsidR="00E97F37">
        <w:rPr>
          <w:rFonts w:ascii="Times New Roman" w:hAnsi="Times New Roman" w:cs="Times New Roman"/>
          <w:sz w:val="28"/>
          <w:szCs w:val="28"/>
        </w:rPr>
        <w:t>инспекции</w:t>
      </w:r>
      <w:r w:rsidR="005F022F" w:rsidRPr="005A51F9">
        <w:rPr>
          <w:rFonts w:ascii="Times New Roman" w:hAnsi="Times New Roman" w:cs="Times New Roman"/>
          <w:sz w:val="28"/>
          <w:szCs w:val="28"/>
        </w:rPr>
        <w:t xml:space="preserve"> - 1958;</w:t>
      </w:r>
    </w:p>
    <w:p w:rsidR="005F022F" w:rsidRPr="005A51F9" w:rsidRDefault="005F022F" w:rsidP="005F022F">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консультаций по вопросам лицензирования юридических лиц – 4452;</w:t>
      </w:r>
    </w:p>
    <w:p w:rsidR="005F022F" w:rsidRPr="005A51F9" w:rsidRDefault="005F2A16" w:rsidP="005F022F">
      <w:pPr>
        <w:pStyle w:val="ConsPlusNonformat"/>
        <w:suppressAutoHyphens/>
        <w:ind w:firstLine="720"/>
        <w:jc w:val="both"/>
        <w:rPr>
          <w:rFonts w:ascii="Times New Roman" w:hAnsi="Times New Roman" w:cs="Times New Roman"/>
          <w:sz w:val="28"/>
          <w:szCs w:val="28"/>
        </w:rPr>
      </w:pPr>
      <w:r>
        <w:rPr>
          <w:rFonts w:ascii="Times New Roman" w:hAnsi="Times New Roman" w:cs="Times New Roman"/>
          <w:sz w:val="28"/>
          <w:szCs w:val="28"/>
        </w:rPr>
        <w:t xml:space="preserve">Также, </w:t>
      </w:r>
      <w:r w:rsidR="005F022F" w:rsidRPr="005A51F9">
        <w:rPr>
          <w:rFonts w:ascii="Times New Roman" w:hAnsi="Times New Roman" w:cs="Times New Roman"/>
          <w:sz w:val="28"/>
          <w:szCs w:val="28"/>
        </w:rPr>
        <w:t>принято участие в совещаниях, учебно-методических семинарах, «круглых» с</w:t>
      </w:r>
      <w:r>
        <w:rPr>
          <w:rFonts w:ascii="Times New Roman" w:hAnsi="Times New Roman" w:cs="Times New Roman"/>
          <w:sz w:val="28"/>
          <w:szCs w:val="28"/>
        </w:rPr>
        <w:t xml:space="preserve">толах, </w:t>
      </w:r>
      <w:proofErr w:type="spellStart"/>
      <w:r>
        <w:rPr>
          <w:rFonts w:ascii="Times New Roman" w:hAnsi="Times New Roman" w:cs="Times New Roman"/>
          <w:sz w:val="28"/>
          <w:szCs w:val="28"/>
        </w:rPr>
        <w:t>медийных</w:t>
      </w:r>
      <w:proofErr w:type="spellEnd"/>
      <w:r>
        <w:rPr>
          <w:rFonts w:ascii="Times New Roman" w:hAnsi="Times New Roman" w:cs="Times New Roman"/>
          <w:sz w:val="28"/>
          <w:szCs w:val="28"/>
        </w:rPr>
        <w:t xml:space="preserve"> выступлениях.</w:t>
      </w:r>
    </w:p>
    <w:p w:rsidR="005F022F" w:rsidRPr="00E97F37" w:rsidRDefault="005F022F" w:rsidP="00E97F37">
      <w:pPr>
        <w:ind w:firstLine="720"/>
        <w:jc w:val="both"/>
        <w:rPr>
          <w:sz w:val="28"/>
          <w:szCs w:val="28"/>
        </w:rPr>
      </w:pPr>
      <w:r w:rsidRPr="00E97F37">
        <w:rPr>
          <w:sz w:val="28"/>
          <w:szCs w:val="28"/>
        </w:rPr>
        <w:t xml:space="preserve">В целях повышения информированности населения Новосибирской области по вопросам, связанным с управлением, содержанием и ремонтом общего имущества собственников помещений, предоставлением коммунальных услуг гражданам, с деятельностью управляющих организаций в отчетном периоде специалистами </w:t>
      </w:r>
      <w:r w:rsidR="001A2A0A">
        <w:rPr>
          <w:sz w:val="28"/>
          <w:szCs w:val="28"/>
        </w:rPr>
        <w:t xml:space="preserve">государственной жилищной </w:t>
      </w:r>
      <w:r w:rsidRPr="00E97F37">
        <w:rPr>
          <w:sz w:val="28"/>
          <w:szCs w:val="28"/>
        </w:rPr>
        <w:t>ин</w:t>
      </w:r>
      <w:r w:rsidR="00E97F37">
        <w:rPr>
          <w:sz w:val="28"/>
          <w:szCs w:val="28"/>
        </w:rPr>
        <w:t xml:space="preserve">спекции </w:t>
      </w:r>
      <w:r w:rsidR="00CA6611" w:rsidRPr="00CA6611">
        <w:rPr>
          <w:sz w:val="28"/>
          <w:szCs w:val="28"/>
        </w:rPr>
        <w:t>Новосибирской области</w:t>
      </w:r>
      <w:r w:rsidR="00CA6611">
        <w:rPr>
          <w:sz w:val="28"/>
          <w:szCs w:val="28"/>
        </w:rPr>
        <w:t xml:space="preserve"> </w:t>
      </w:r>
      <w:r w:rsidR="00E97F37">
        <w:rPr>
          <w:sz w:val="28"/>
          <w:szCs w:val="28"/>
        </w:rPr>
        <w:t>даны интервью</w:t>
      </w:r>
      <w:r w:rsidR="00CA6611" w:rsidRPr="00CA6611">
        <w:rPr>
          <w:sz w:val="28"/>
          <w:szCs w:val="28"/>
        </w:rPr>
        <w:t xml:space="preserve"> </w:t>
      </w:r>
      <w:r w:rsidR="00CA6611">
        <w:rPr>
          <w:sz w:val="28"/>
          <w:szCs w:val="28"/>
        </w:rPr>
        <w:t>в региональные СМИ</w:t>
      </w:r>
      <w:r w:rsidR="00E97F37">
        <w:rPr>
          <w:sz w:val="28"/>
          <w:szCs w:val="28"/>
        </w:rPr>
        <w:t>.</w:t>
      </w:r>
    </w:p>
    <w:p w:rsidR="008852D2" w:rsidRDefault="002D38B4" w:rsidP="002D38B4">
      <w:pPr>
        <w:adjustRightInd w:val="0"/>
        <w:ind w:firstLine="720"/>
        <w:jc w:val="both"/>
        <w:rPr>
          <w:sz w:val="28"/>
          <w:szCs w:val="28"/>
        </w:rPr>
      </w:pPr>
      <w:r>
        <w:rPr>
          <w:sz w:val="28"/>
          <w:szCs w:val="28"/>
        </w:rPr>
        <w:t xml:space="preserve">Большое внимание уделяется информированию юридических лиц и индивидуальных предпринимателей, в отношении которых проводятся проверки, об актуальном состоянии нормативно-правового регулирования в соответствующих сферах деятельности. Информация о новеллах законодательства, нормативные правовые акты, содержащие требования, обязательные для соблюдения, а также другая необходимая информация размещаются на официальных сайтах органов государственной власти Новосибирской области в сети «Интернет». </w:t>
      </w:r>
    </w:p>
    <w:p w:rsidR="001E4184" w:rsidRDefault="001E4184" w:rsidP="000F0A97">
      <w:pPr>
        <w:pStyle w:val="Default"/>
        <w:ind w:firstLine="709"/>
        <w:jc w:val="both"/>
        <w:rPr>
          <w:color w:val="auto"/>
          <w:sz w:val="28"/>
          <w:szCs w:val="28"/>
        </w:rPr>
      </w:pPr>
      <w:r>
        <w:rPr>
          <w:color w:val="auto"/>
          <w:sz w:val="28"/>
          <w:szCs w:val="28"/>
        </w:rPr>
        <w:t>В</w:t>
      </w:r>
      <w:r w:rsidR="00A814C8" w:rsidRPr="002D38B4">
        <w:rPr>
          <w:color w:val="auto"/>
          <w:sz w:val="28"/>
          <w:szCs w:val="28"/>
        </w:rPr>
        <w:t xml:space="preserve"> 2015 год</w:t>
      </w:r>
      <w:r>
        <w:rPr>
          <w:color w:val="auto"/>
          <w:sz w:val="28"/>
          <w:szCs w:val="28"/>
        </w:rPr>
        <w:t>у</w:t>
      </w:r>
      <w:r w:rsidR="00A814C8" w:rsidRPr="002D38B4">
        <w:rPr>
          <w:color w:val="auto"/>
          <w:sz w:val="28"/>
          <w:szCs w:val="28"/>
        </w:rPr>
        <w:t xml:space="preserve"> юридическими лицами и индивидуальными предпринимателями </w:t>
      </w:r>
      <w:r w:rsidRPr="002D38B4">
        <w:rPr>
          <w:color w:val="auto"/>
          <w:sz w:val="28"/>
          <w:szCs w:val="28"/>
        </w:rPr>
        <w:t xml:space="preserve">в судебном порядке </w:t>
      </w:r>
      <w:r>
        <w:rPr>
          <w:color w:val="auto"/>
          <w:sz w:val="28"/>
          <w:szCs w:val="28"/>
        </w:rPr>
        <w:t xml:space="preserve">было подано 549 жалоб в отношении оснований и результатов проведения проверок. </w:t>
      </w:r>
      <w:r w:rsidR="000F0A97">
        <w:rPr>
          <w:color w:val="auto"/>
          <w:sz w:val="28"/>
          <w:szCs w:val="28"/>
        </w:rPr>
        <w:t>Н</w:t>
      </w:r>
      <w:r>
        <w:rPr>
          <w:color w:val="auto"/>
          <w:sz w:val="28"/>
          <w:szCs w:val="28"/>
        </w:rPr>
        <w:t>аибольш</w:t>
      </w:r>
      <w:r w:rsidR="000F0A97">
        <w:rPr>
          <w:color w:val="auto"/>
          <w:sz w:val="28"/>
          <w:szCs w:val="28"/>
        </w:rPr>
        <w:t xml:space="preserve">ее число жалоб у государственной жилищной инспекции Новосибирской области – 491, из них 385 жалоб в отношении </w:t>
      </w:r>
      <w:r>
        <w:rPr>
          <w:color w:val="auto"/>
          <w:sz w:val="28"/>
          <w:szCs w:val="28"/>
        </w:rPr>
        <w:t>постановлени</w:t>
      </w:r>
      <w:r w:rsidR="000F0A97">
        <w:rPr>
          <w:color w:val="auto"/>
          <w:sz w:val="28"/>
          <w:szCs w:val="28"/>
        </w:rPr>
        <w:t>й</w:t>
      </w:r>
      <w:r>
        <w:rPr>
          <w:color w:val="auto"/>
          <w:sz w:val="28"/>
          <w:szCs w:val="28"/>
        </w:rPr>
        <w:t xml:space="preserve"> по делам об административном правонарушении</w:t>
      </w:r>
      <w:r w:rsidR="000F0A97">
        <w:rPr>
          <w:color w:val="auto"/>
          <w:sz w:val="28"/>
          <w:szCs w:val="28"/>
        </w:rPr>
        <w:t>, 2 приказов о проведении проверок, 2 актов о проведении проверок, 102 предписаний об устранении нарушений</w:t>
      </w:r>
      <w:r w:rsidR="00B62EEE">
        <w:rPr>
          <w:color w:val="auto"/>
          <w:sz w:val="28"/>
          <w:szCs w:val="28"/>
        </w:rPr>
        <w:t>.</w:t>
      </w:r>
      <w:r>
        <w:rPr>
          <w:color w:val="auto"/>
          <w:sz w:val="28"/>
          <w:szCs w:val="28"/>
        </w:rPr>
        <w:t xml:space="preserve"> </w:t>
      </w:r>
    </w:p>
    <w:p w:rsidR="007E0B81" w:rsidRPr="00F02BAF" w:rsidRDefault="008852D2" w:rsidP="00F02BAF">
      <w:pPr>
        <w:pStyle w:val="Default"/>
        <w:ind w:firstLine="709"/>
        <w:jc w:val="both"/>
        <w:rPr>
          <w:color w:val="auto"/>
          <w:sz w:val="28"/>
          <w:szCs w:val="28"/>
        </w:rPr>
      </w:pPr>
      <w:r w:rsidRPr="002D38B4">
        <w:rPr>
          <w:color w:val="auto"/>
          <w:sz w:val="28"/>
          <w:szCs w:val="28"/>
        </w:rPr>
        <w:t>По состоянию на 31.12.</w:t>
      </w:r>
      <w:r w:rsidR="007878AC" w:rsidRPr="002D38B4">
        <w:rPr>
          <w:color w:val="auto"/>
          <w:sz w:val="28"/>
          <w:szCs w:val="28"/>
        </w:rPr>
        <w:t xml:space="preserve">2015 судом удовлетворено </w:t>
      </w:r>
      <w:r w:rsidR="00377326">
        <w:rPr>
          <w:color w:val="auto"/>
          <w:sz w:val="28"/>
          <w:szCs w:val="28"/>
        </w:rPr>
        <w:t>60</w:t>
      </w:r>
      <w:r w:rsidRPr="002D38B4">
        <w:rPr>
          <w:color w:val="auto"/>
          <w:sz w:val="28"/>
          <w:szCs w:val="28"/>
        </w:rPr>
        <w:t xml:space="preserve"> </w:t>
      </w:r>
      <w:r w:rsidR="007878AC" w:rsidRPr="002D38B4">
        <w:rPr>
          <w:color w:val="auto"/>
          <w:sz w:val="28"/>
          <w:szCs w:val="28"/>
        </w:rPr>
        <w:t>жалоб</w:t>
      </w:r>
      <w:r w:rsidR="000F0A97">
        <w:rPr>
          <w:color w:val="auto"/>
          <w:sz w:val="28"/>
          <w:szCs w:val="28"/>
        </w:rPr>
        <w:t xml:space="preserve"> в отношении ненормативных правовых актов органов государственного контроля надзора Новосибирской области</w:t>
      </w:r>
      <w:r w:rsidR="00F02BAF">
        <w:rPr>
          <w:color w:val="auto"/>
          <w:sz w:val="28"/>
          <w:szCs w:val="28"/>
        </w:rPr>
        <w:t>.</w:t>
      </w:r>
    </w:p>
    <w:p w:rsidR="004B59FB" w:rsidRPr="00886888" w:rsidRDefault="004B59FB"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Pr="00886888" w:rsidRDefault="004B59FB" w:rsidP="00001278">
      <w:pPr>
        <w:pBdr>
          <w:top w:val="single" w:sz="4" w:space="1" w:color="auto"/>
          <w:left w:val="single" w:sz="4" w:space="4" w:color="auto"/>
          <w:bottom w:val="single" w:sz="4" w:space="1" w:color="auto"/>
          <w:right w:val="single" w:sz="4" w:space="4" w:color="auto"/>
        </w:pBdr>
        <w:jc w:val="center"/>
        <w:rPr>
          <w:sz w:val="32"/>
          <w:szCs w:val="32"/>
        </w:rPr>
      </w:pPr>
      <w:r>
        <w:rPr>
          <w:sz w:val="32"/>
          <w:szCs w:val="32"/>
        </w:rPr>
        <w:t>контроля (надзора)</w:t>
      </w:r>
    </w:p>
    <w:p w:rsidR="00886888" w:rsidRDefault="00886888" w:rsidP="00886888">
      <w:pPr>
        <w:rPr>
          <w:sz w:val="32"/>
          <w:szCs w:val="32"/>
        </w:rPr>
      </w:pPr>
    </w:p>
    <w:p w:rsidR="001A2A0A" w:rsidRPr="00AE2185" w:rsidRDefault="001A2A0A" w:rsidP="001A2A0A">
      <w:pPr>
        <w:widowControl w:val="0"/>
        <w:autoSpaceDE w:val="0"/>
        <w:autoSpaceDN w:val="0"/>
        <w:adjustRightInd w:val="0"/>
        <w:ind w:firstLine="540"/>
        <w:jc w:val="both"/>
        <w:rPr>
          <w:sz w:val="28"/>
          <w:szCs w:val="28"/>
        </w:rPr>
      </w:pPr>
      <w:r>
        <w:rPr>
          <w:sz w:val="28"/>
          <w:szCs w:val="28"/>
        </w:rPr>
        <w:t>В ходе осуществления исполнительными органами государственной власти Новосибирской области в течение 2015 года</w:t>
      </w:r>
      <w:r w:rsidR="005E316A">
        <w:rPr>
          <w:sz w:val="28"/>
          <w:szCs w:val="28"/>
        </w:rPr>
        <w:t xml:space="preserve"> </w:t>
      </w:r>
      <w:r>
        <w:rPr>
          <w:sz w:val="28"/>
          <w:szCs w:val="28"/>
        </w:rPr>
        <w:t>государственного контроля (надзора) были достигнуты следующ</w:t>
      </w:r>
      <w:r w:rsidR="001953CC">
        <w:rPr>
          <w:sz w:val="28"/>
          <w:szCs w:val="28"/>
        </w:rPr>
        <w:t xml:space="preserve">ие показатели его </w:t>
      </w:r>
      <w:r w:rsidR="001953CC">
        <w:rPr>
          <w:sz w:val="28"/>
          <w:szCs w:val="28"/>
        </w:rPr>
        <w:lastRenderedPageBreak/>
        <w:t>эффективности</w:t>
      </w:r>
      <w:r w:rsidR="00B77955">
        <w:rPr>
          <w:sz w:val="28"/>
          <w:szCs w:val="28"/>
        </w:rPr>
        <w:t>:</w:t>
      </w:r>
    </w:p>
    <w:tbl>
      <w:tblPr>
        <w:tblpPr w:leftFromText="180" w:rightFromText="180" w:vertAnchor="text" w:horzAnchor="margin" w:tblpX="-34" w:tblpY="23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4184"/>
        <w:gridCol w:w="1276"/>
        <w:gridCol w:w="1276"/>
        <w:gridCol w:w="1417"/>
        <w:gridCol w:w="1134"/>
      </w:tblGrid>
      <w:tr w:rsidR="00CF433A" w:rsidRPr="001953CC" w:rsidTr="001D6B43">
        <w:trPr>
          <w:trHeight w:val="271"/>
        </w:trPr>
        <w:tc>
          <w:tcPr>
            <w:tcW w:w="602" w:type="dxa"/>
            <w:vMerge w:val="restart"/>
          </w:tcPr>
          <w:p w:rsidR="00CF433A" w:rsidRPr="00CF433A" w:rsidRDefault="00CF433A" w:rsidP="00CF433A">
            <w:pPr>
              <w:autoSpaceDE w:val="0"/>
              <w:autoSpaceDN w:val="0"/>
              <w:adjustRightInd w:val="0"/>
              <w:rPr>
                <w:b/>
                <w:sz w:val="22"/>
                <w:szCs w:val="22"/>
                <w:lang w:val="en-US"/>
              </w:rPr>
            </w:pPr>
            <w:r w:rsidRPr="00CF433A">
              <w:rPr>
                <w:b/>
                <w:sz w:val="22"/>
                <w:szCs w:val="22"/>
              </w:rPr>
              <w:t xml:space="preserve">№ </w:t>
            </w:r>
            <w:proofErr w:type="gramStart"/>
            <w:r w:rsidRPr="00CF433A">
              <w:rPr>
                <w:b/>
                <w:sz w:val="22"/>
                <w:szCs w:val="22"/>
              </w:rPr>
              <w:t>п</w:t>
            </w:r>
            <w:proofErr w:type="gramEnd"/>
            <w:r w:rsidRPr="00CF433A">
              <w:rPr>
                <w:b/>
                <w:sz w:val="22"/>
                <w:szCs w:val="22"/>
              </w:rPr>
              <w:t>/п</w:t>
            </w:r>
          </w:p>
        </w:tc>
        <w:tc>
          <w:tcPr>
            <w:tcW w:w="4184" w:type="dxa"/>
            <w:vMerge w:val="restart"/>
          </w:tcPr>
          <w:p w:rsidR="00CF433A" w:rsidRPr="00CF433A" w:rsidRDefault="00CF433A" w:rsidP="00CF433A">
            <w:pPr>
              <w:autoSpaceDE w:val="0"/>
              <w:autoSpaceDN w:val="0"/>
              <w:adjustRightInd w:val="0"/>
              <w:rPr>
                <w:b/>
                <w:sz w:val="22"/>
                <w:szCs w:val="22"/>
              </w:rPr>
            </w:pPr>
            <w:r w:rsidRPr="00CF433A">
              <w:rPr>
                <w:b/>
                <w:sz w:val="22"/>
                <w:szCs w:val="22"/>
              </w:rPr>
              <w:t xml:space="preserve">Показатели эффективности </w:t>
            </w:r>
            <w:r>
              <w:rPr>
                <w:b/>
                <w:sz w:val="22"/>
                <w:szCs w:val="22"/>
              </w:rPr>
              <w:t>государственного</w:t>
            </w:r>
            <w:r w:rsidRPr="00CF433A">
              <w:rPr>
                <w:b/>
                <w:sz w:val="22"/>
                <w:szCs w:val="22"/>
              </w:rPr>
              <w:t xml:space="preserve"> контроля</w:t>
            </w:r>
            <w:r>
              <w:rPr>
                <w:b/>
                <w:sz w:val="22"/>
                <w:szCs w:val="22"/>
              </w:rPr>
              <w:t xml:space="preserve"> (надзора)</w:t>
            </w:r>
            <w:r w:rsidRPr="00CF433A">
              <w:rPr>
                <w:b/>
                <w:sz w:val="22"/>
                <w:szCs w:val="22"/>
              </w:rPr>
              <w:t>:</w:t>
            </w:r>
          </w:p>
        </w:tc>
        <w:tc>
          <w:tcPr>
            <w:tcW w:w="2552" w:type="dxa"/>
            <w:gridSpan w:val="2"/>
          </w:tcPr>
          <w:p w:rsidR="00CF433A" w:rsidRPr="00CF433A" w:rsidRDefault="00CF433A" w:rsidP="00CF433A">
            <w:pPr>
              <w:autoSpaceDE w:val="0"/>
              <w:autoSpaceDN w:val="0"/>
              <w:adjustRightInd w:val="0"/>
              <w:jc w:val="center"/>
              <w:rPr>
                <w:b/>
                <w:sz w:val="22"/>
                <w:szCs w:val="22"/>
              </w:rPr>
            </w:pPr>
            <w:r w:rsidRPr="00CF433A">
              <w:rPr>
                <w:b/>
                <w:sz w:val="22"/>
                <w:szCs w:val="22"/>
              </w:rPr>
              <w:t>2015</w:t>
            </w:r>
          </w:p>
        </w:tc>
        <w:tc>
          <w:tcPr>
            <w:tcW w:w="1417" w:type="dxa"/>
            <w:vMerge w:val="restart"/>
          </w:tcPr>
          <w:p w:rsidR="00CF433A" w:rsidRPr="00CF433A" w:rsidRDefault="00CF433A" w:rsidP="00CF433A">
            <w:pPr>
              <w:autoSpaceDE w:val="0"/>
              <w:autoSpaceDN w:val="0"/>
              <w:adjustRightInd w:val="0"/>
              <w:jc w:val="center"/>
              <w:rPr>
                <w:b/>
                <w:sz w:val="22"/>
                <w:szCs w:val="22"/>
              </w:rPr>
            </w:pPr>
            <w:r>
              <w:rPr>
                <w:b/>
                <w:sz w:val="22"/>
                <w:szCs w:val="22"/>
              </w:rPr>
              <w:t>2015</w:t>
            </w:r>
          </w:p>
        </w:tc>
        <w:tc>
          <w:tcPr>
            <w:tcW w:w="1134" w:type="dxa"/>
            <w:vMerge w:val="restart"/>
          </w:tcPr>
          <w:p w:rsidR="00CF433A" w:rsidRPr="00CF433A" w:rsidRDefault="00CF433A" w:rsidP="00CF433A">
            <w:pPr>
              <w:autoSpaceDE w:val="0"/>
              <w:autoSpaceDN w:val="0"/>
              <w:adjustRightInd w:val="0"/>
              <w:jc w:val="center"/>
              <w:rPr>
                <w:b/>
                <w:sz w:val="22"/>
                <w:szCs w:val="22"/>
              </w:rPr>
            </w:pPr>
            <w:r w:rsidRPr="00CF433A">
              <w:rPr>
                <w:b/>
                <w:sz w:val="22"/>
                <w:szCs w:val="22"/>
              </w:rPr>
              <w:t>2014</w:t>
            </w:r>
          </w:p>
        </w:tc>
      </w:tr>
      <w:tr w:rsidR="00CF433A" w:rsidRPr="001953CC" w:rsidTr="001D6B43">
        <w:trPr>
          <w:trHeight w:val="411"/>
        </w:trPr>
        <w:tc>
          <w:tcPr>
            <w:tcW w:w="602" w:type="dxa"/>
            <w:vMerge/>
            <w:vAlign w:val="center"/>
          </w:tcPr>
          <w:p w:rsidR="00CF433A" w:rsidRPr="00CF433A" w:rsidRDefault="00CF433A" w:rsidP="00CF433A">
            <w:pPr>
              <w:autoSpaceDE w:val="0"/>
              <w:autoSpaceDN w:val="0"/>
              <w:adjustRightInd w:val="0"/>
              <w:jc w:val="center"/>
              <w:rPr>
                <w:b/>
                <w:sz w:val="22"/>
                <w:szCs w:val="22"/>
              </w:rPr>
            </w:pPr>
          </w:p>
        </w:tc>
        <w:tc>
          <w:tcPr>
            <w:tcW w:w="4184" w:type="dxa"/>
            <w:vMerge/>
            <w:vAlign w:val="center"/>
          </w:tcPr>
          <w:p w:rsidR="00CF433A" w:rsidRPr="00CF433A" w:rsidRDefault="00CF433A" w:rsidP="00CF433A">
            <w:pPr>
              <w:autoSpaceDE w:val="0"/>
              <w:autoSpaceDN w:val="0"/>
              <w:adjustRightInd w:val="0"/>
              <w:jc w:val="center"/>
              <w:rPr>
                <w:b/>
                <w:sz w:val="22"/>
                <w:szCs w:val="22"/>
              </w:rPr>
            </w:pPr>
          </w:p>
        </w:tc>
        <w:tc>
          <w:tcPr>
            <w:tcW w:w="1276" w:type="dxa"/>
            <w:vAlign w:val="center"/>
          </w:tcPr>
          <w:p w:rsidR="00CF433A" w:rsidRPr="001D6B43" w:rsidRDefault="001D6B43" w:rsidP="00CF433A">
            <w:pPr>
              <w:autoSpaceDE w:val="0"/>
              <w:autoSpaceDN w:val="0"/>
              <w:adjustRightInd w:val="0"/>
              <w:jc w:val="center"/>
              <w:rPr>
                <w:b/>
                <w:sz w:val="22"/>
                <w:szCs w:val="22"/>
              </w:rPr>
            </w:pPr>
            <w:r w:rsidRPr="001D6B43">
              <w:rPr>
                <w:b/>
                <w:sz w:val="22"/>
                <w:szCs w:val="22"/>
              </w:rPr>
              <w:t>1 полугодие</w:t>
            </w:r>
          </w:p>
        </w:tc>
        <w:tc>
          <w:tcPr>
            <w:tcW w:w="1276" w:type="dxa"/>
            <w:vAlign w:val="center"/>
          </w:tcPr>
          <w:p w:rsidR="00CF433A" w:rsidRPr="00CF433A" w:rsidRDefault="001D6B43" w:rsidP="00CF433A">
            <w:pPr>
              <w:autoSpaceDE w:val="0"/>
              <w:autoSpaceDN w:val="0"/>
              <w:adjustRightInd w:val="0"/>
              <w:jc w:val="center"/>
              <w:rPr>
                <w:b/>
                <w:sz w:val="22"/>
                <w:szCs w:val="22"/>
              </w:rPr>
            </w:pPr>
            <w:r>
              <w:rPr>
                <w:b/>
                <w:sz w:val="22"/>
                <w:szCs w:val="22"/>
              </w:rPr>
              <w:t>2 полугодие</w:t>
            </w:r>
          </w:p>
        </w:tc>
        <w:tc>
          <w:tcPr>
            <w:tcW w:w="1417" w:type="dxa"/>
            <w:vMerge/>
            <w:vAlign w:val="center"/>
          </w:tcPr>
          <w:p w:rsidR="00CF433A" w:rsidRPr="00CF433A" w:rsidRDefault="00CF433A" w:rsidP="00CF433A">
            <w:pPr>
              <w:autoSpaceDE w:val="0"/>
              <w:autoSpaceDN w:val="0"/>
              <w:adjustRightInd w:val="0"/>
              <w:jc w:val="center"/>
              <w:rPr>
                <w:b/>
                <w:sz w:val="22"/>
                <w:szCs w:val="22"/>
              </w:rPr>
            </w:pPr>
          </w:p>
        </w:tc>
        <w:tc>
          <w:tcPr>
            <w:tcW w:w="1134" w:type="dxa"/>
            <w:vMerge/>
            <w:vAlign w:val="center"/>
          </w:tcPr>
          <w:p w:rsidR="00CF433A" w:rsidRPr="00CF433A" w:rsidRDefault="00CF433A" w:rsidP="00CF433A">
            <w:pPr>
              <w:autoSpaceDE w:val="0"/>
              <w:autoSpaceDN w:val="0"/>
              <w:adjustRightInd w:val="0"/>
              <w:jc w:val="center"/>
              <w:rPr>
                <w:b/>
                <w:sz w:val="22"/>
                <w:szCs w:val="22"/>
              </w:rPr>
            </w:pPr>
          </w:p>
        </w:tc>
      </w:tr>
      <w:tr w:rsidR="00CF433A" w:rsidRPr="00364AFA" w:rsidTr="001D6B43">
        <w:trPr>
          <w:trHeight w:val="354"/>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1</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Выполнение утвержденного плана проведения плановых проверок (доля проведенных плановых проверок в процентах общего количества запланированных проверок);</w:t>
            </w:r>
          </w:p>
        </w:tc>
        <w:tc>
          <w:tcPr>
            <w:tcW w:w="1276" w:type="dxa"/>
            <w:vAlign w:val="center"/>
          </w:tcPr>
          <w:p w:rsidR="00CF433A" w:rsidRPr="001D6B43" w:rsidRDefault="000F4DB6" w:rsidP="00CF433A">
            <w:pPr>
              <w:autoSpaceDE w:val="0"/>
              <w:autoSpaceDN w:val="0"/>
              <w:adjustRightInd w:val="0"/>
              <w:jc w:val="center"/>
              <w:rPr>
                <w:sz w:val="22"/>
                <w:szCs w:val="22"/>
              </w:rPr>
            </w:pPr>
            <w:r>
              <w:rPr>
                <w:sz w:val="22"/>
                <w:szCs w:val="22"/>
              </w:rPr>
              <w:t>83,03%</w:t>
            </w:r>
          </w:p>
        </w:tc>
        <w:tc>
          <w:tcPr>
            <w:tcW w:w="1276" w:type="dxa"/>
            <w:vAlign w:val="center"/>
          </w:tcPr>
          <w:p w:rsidR="00CF433A" w:rsidRPr="00ED0322" w:rsidRDefault="000F4DB6" w:rsidP="00B62545">
            <w:pPr>
              <w:autoSpaceDE w:val="0"/>
              <w:autoSpaceDN w:val="0"/>
              <w:adjustRightInd w:val="0"/>
              <w:jc w:val="center"/>
              <w:rPr>
                <w:color w:val="FF0000"/>
                <w:sz w:val="22"/>
                <w:szCs w:val="22"/>
              </w:rPr>
            </w:pPr>
            <w:r>
              <w:rPr>
                <w:sz w:val="22"/>
                <w:szCs w:val="22"/>
              </w:rPr>
              <w:t>99,36%</w:t>
            </w:r>
          </w:p>
        </w:tc>
        <w:tc>
          <w:tcPr>
            <w:tcW w:w="1417" w:type="dxa"/>
            <w:vAlign w:val="center"/>
          </w:tcPr>
          <w:p w:rsidR="001243F1" w:rsidRDefault="001243F1" w:rsidP="00CF433A">
            <w:pPr>
              <w:autoSpaceDE w:val="0"/>
              <w:autoSpaceDN w:val="0"/>
              <w:adjustRightInd w:val="0"/>
              <w:jc w:val="center"/>
              <w:rPr>
                <w:sz w:val="22"/>
                <w:szCs w:val="22"/>
              </w:rPr>
            </w:pPr>
          </w:p>
          <w:p w:rsidR="00CF433A" w:rsidRDefault="000F4DB6" w:rsidP="00CF433A">
            <w:pPr>
              <w:autoSpaceDE w:val="0"/>
              <w:autoSpaceDN w:val="0"/>
              <w:adjustRightInd w:val="0"/>
              <w:jc w:val="center"/>
              <w:rPr>
                <w:sz w:val="22"/>
                <w:szCs w:val="22"/>
              </w:rPr>
            </w:pPr>
            <w:r>
              <w:rPr>
                <w:sz w:val="22"/>
                <w:szCs w:val="22"/>
              </w:rPr>
              <w:t>92,30%</w:t>
            </w:r>
          </w:p>
          <w:p w:rsidR="00B62545" w:rsidRPr="00CF433A" w:rsidRDefault="00B62545" w:rsidP="001243F1">
            <w:pPr>
              <w:autoSpaceDE w:val="0"/>
              <w:autoSpaceDN w:val="0"/>
              <w:adjustRightInd w:val="0"/>
              <w:rPr>
                <w:sz w:val="22"/>
                <w:szCs w:val="22"/>
              </w:rPr>
            </w:pPr>
          </w:p>
        </w:tc>
        <w:tc>
          <w:tcPr>
            <w:tcW w:w="1134" w:type="dxa"/>
            <w:vAlign w:val="center"/>
          </w:tcPr>
          <w:p w:rsidR="00CF433A" w:rsidRPr="00CF433A" w:rsidRDefault="00CF433A" w:rsidP="0009136D">
            <w:pPr>
              <w:autoSpaceDE w:val="0"/>
              <w:autoSpaceDN w:val="0"/>
              <w:adjustRightInd w:val="0"/>
              <w:jc w:val="center"/>
              <w:rPr>
                <w:sz w:val="22"/>
                <w:szCs w:val="22"/>
              </w:rPr>
            </w:pPr>
            <w:r w:rsidRPr="00CF433A">
              <w:rPr>
                <w:sz w:val="22"/>
                <w:szCs w:val="22"/>
              </w:rPr>
              <w:t>97,</w:t>
            </w:r>
            <w:r w:rsidR="0009136D">
              <w:rPr>
                <w:sz w:val="22"/>
                <w:szCs w:val="22"/>
              </w:rPr>
              <w:t>1</w:t>
            </w:r>
            <w:r w:rsidR="0005364B">
              <w:rPr>
                <w:sz w:val="22"/>
                <w:szCs w:val="22"/>
              </w:rPr>
              <w:t>0</w:t>
            </w:r>
            <w:r w:rsidRPr="00CF433A">
              <w:rPr>
                <w:sz w:val="22"/>
                <w:szCs w:val="22"/>
              </w:rPr>
              <w:t>%</w:t>
            </w:r>
          </w:p>
        </w:tc>
      </w:tr>
      <w:tr w:rsidR="00CF433A" w:rsidRPr="00364AFA" w:rsidTr="001D6B43">
        <w:trPr>
          <w:trHeight w:val="6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2</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276" w:type="dxa"/>
            <w:vAlign w:val="center"/>
          </w:tcPr>
          <w:p w:rsidR="00CF433A" w:rsidRPr="00CF433A" w:rsidRDefault="00CF433A" w:rsidP="0005364B">
            <w:pPr>
              <w:autoSpaceDE w:val="0"/>
              <w:autoSpaceDN w:val="0"/>
              <w:adjustRightInd w:val="0"/>
              <w:jc w:val="center"/>
              <w:rPr>
                <w:sz w:val="22"/>
                <w:szCs w:val="22"/>
              </w:rPr>
            </w:pPr>
            <w:r w:rsidRPr="00CF433A">
              <w:rPr>
                <w:sz w:val="22"/>
                <w:szCs w:val="22"/>
              </w:rPr>
              <w:t>34,</w:t>
            </w:r>
            <w:r w:rsidR="0005364B">
              <w:rPr>
                <w:sz w:val="22"/>
                <w:szCs w:val="22"/>
              </w:rPr>
              <w:t>10</w:t>
            </w:r>
            <w:r w:rsidRPr="00CF433A">
              <w:rPr>
                <w:sz w:val="22"/>
                <w:szCs w:val="22"/>
              </w:rPr>
              <w:t>%</w:t>
            </w:r>
          </w:p>
        </w:tc>
        <w:tc>
          <w:tcPr>
            <w:tcW w:w="1276" w:type="dxa"/>
            <w:vAlign w:val="center"/>
          </w:tcPr>
          <w:p w:rsidR="00CF433A" w:rsidRPr="00ED0322" w:rsidRDefault="00B62545" w:rsidP="00B62545">
            <w:pPr>
              <w:autoSpaceDE w:val="0"/>
              <w:autoSpaceDN w:val="0"/>
              <w:adjustRightInd w:val="0"/>
              <w:jc w:val="center"/>
              <w:rPr>
                <w:color w:val="FF0000"/>
                <w:sz w:val="22"/>
                <w:szCs w:val="22"/>
              </w:rPr>
            </w:pPr>
            <w:r w:rsidRPr="00B62545">
              <w:rPr>
                <w:sz w:val="22"/>
                <w:szCs w:val="22"/>
              </w:rPr>
              <w:t>44</w:t>
            </w:r>
            <w:r w:rsidR="00CF433A" w:rsidRPr="00B62545">
              <w:rPr>
                <w:sz w:val="22"/>
                <w:szCs w:val="22"/>
              </w:rPr>
              <w:t>,</w:t>
            </w:r>
            <w:r w:rsidRPr="00B62545">
              <w:rPr>
                <w:sz w:val="22"/>
                <w:szCs w:val="22"/>
              </w:rPr>
              <w:t>29</w:t>
            </w:r>
            <w:r w:rsidR="00CF433A" w:rsidRPr="00B62545">
              <w:rPr>
                <w:sz w:val="22"/>
                <w:szCs w:val="22"/>
              </w:rPr>
              <w:t>%</w:t>
            </w:r>
          </w:p>
        </w:tc>
        <w:tc>
          <w:tcPr>
            <w:tcW w:w="1417" w:type="dxa"/>
            <w:vAlign w:val="center"/>
          </w:tcPr>
          <w:p w:rsidR="00CF433A" w:rsidRPr="006C53D5" w:rsidRDefault="0009136D" w:rsidP="00CF433A">
            <w:pPr>
              <w:autoSpaceDE w:val="0"/>
              <w:autoSpaceDN w:val="0"/>
              <w:adjustRightInd w:val="0"/>
              <w:jc w:val="center"/>
              <w:rPr>
                <w:sz w:val="22"/>
                <w:szCs w:val="22"/>
                <w:vertAlign w:val="superscript"/>
              </w:rPr>
            </w:pPr>
            <w:r>
              <w:rPr>
                <w:sz w:val="22"/>
                <w:szCs w:val="22"/>
              </w:rPr>
              <w:t>38,6</w:t>
            </w:r>
            <w:r w:rsidR="0005364B">
              <w:rPr>
                <w:sz w:val="22"/>
                <w:szCs w:val="22"/>
              </w:rPr>
              <w:t>0</w:t>
            </w:r>
            <w:r>
              <w:rPr>
                <w:sz w:val="22"/>
                <w:szCs w:val="22"/>
              </w:rPr>
              <w:t>%</w:t>
            </w:r>
            <w:r w:rsidR="006C53D5">
              <w:rPr>
                <w:sz w:val="22"/>
                <w:szCs w:val="22"/>
                <w:vertAlign w:val="superscript"/>
              </w:rPr>
              <w:t>1</w:t>
            </w:r>
          </w:p>
        </w:tc>
        <w:tc>
          <w:tcPr>
            <w:tcW w:w="1134" w:type="dxa"/>
            <w:vAlign w:val="center"/>
          </w:tcPr>
          <w:p w:rsidR="00CF433A" w:rsidRPr="00CF433A" w:rsidRDefault="00CF433A" w:rsidP="0009136D">
            <w:pPr>
              <w:autoSpaceDE w:val="0"/>
              <w:autoSpaceDN w:val="0"/>
              <w:adjustRightInd w:val="0"/>
              <w:jc w:val="center"/>
              <w:rPr>
                <w:sz w:val="22"/>
                <w:szCs w:val="22"/>
              </w:rPr>
            </w:pPr>
            <w:r w:rsidRPr="00CF433A">
              <w:rPr>
                <w:sz w:val="22"/>
                <w:szCs w:val="22"/>
              </w:rPr>
              <w:t>31,</w:t>
            </w:r>
            <w:r w:rsidR="0009136D">
              <w:rPr>
                <w:sz w:val="22"/>
                <w:szCs w:val="22"/>
              </w:rPr>
              <w:t>4</w:t>
            </w:r>
            <w:r w:rsidR="0005364B">
              <w:rPr>
                <w:sz w:val="22"/>
                <w:szCs w:val="22"/>
              </w:rPr>
              <w:t>0</w:t>
            </w:r>
            <w:r w:rsidRPr="00CF433A">
              <w:rPr>
                <w:sz w:val="22"/>
                <w:szCs w:val="22"/>
              </w:rPr>
              <w:t>%</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3</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проверок, результаты которых признаны недействительными (в процентах общего числа проведенных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0,11%</w:t>
            </w:r>
          </w:p>
        </w:tc>
        <w:tc>
          <w:tcPr>
            <w:tcW w:w="1276" w:type="dxa"/>
            <w:vAlign w:val="center"/>
          </w:tcPr>
          <w:p w:rsidR="00CF433A" w:rsidRPr="00ED0322" w:rsidRDefault="00CF433A" w:rsidP="00B62545">
            <w:pPr>
              <w:autoSpaceDE w:val="0"/>
              <w:autoSpaceDN w:val="0"/>
              <w:adjustRightInd w:val="0"/>
              <w:jc w:val="center"/>
              <w:rPr>
                <w:color w:val="FF0000"/>
                <w:sz w:val="22"/>
                <w:szCs w:val="22"/>
              </w:rPr>
            </w:pPr>
            <w:r w:rsidRPr="00B62545">
              <w:rPr>
                <w:sz w:val="22"/>
                <w:szCs w:val="22"/>
              </w:rPr>
              <w:t>0,</w:t>
            </w:r>
            <w:r w:rsidR="0005364B" w:rsidRPr="00B62545">
              <w:rPr>
                <w:sz w:val="22"/>
                <w:szCs w:val="22"/>
              </w:rPr>
              <w:t>0</w:t>
            </w:r>
            <w:r w:rsidR="00B62545" w:rsidRPr="00B62545">
              <w:rPr>
                <w:sz w:val="22"/>
                <w:szCs w:val="22"/>
              </w:rPr>
              <w:t>8</w:t>
            </w:r>
            <w:r w:rsidRPr="00B62545">
              <w:rPr>
                <w:sz w:val="22"/>
                <w:szCs w:val="22"/>
              </w:rPr>
              <w:t>%</w:t>
            </w:r>
          </w:p>
        </w:tc>
        <w:tc>
          <w:tcPr>
            <w:tcW w:w="1417" w:type="dxa"/>
            <w:vAlign w:val="center"/>
          </w:tcPr>
          <w:p w:rsidR="00CF433A" w:rsidRPr="00CF433A" w:rsidRDefault="0005364B" w:rsidP="005F2A16">
            <w:pPr>
              <w:autoSpaceDE w:val="0"/>
              <w:autoSpaceDN w:val="0"/>
              <w:adjustRightInd w:val="0"/>
              <w:jc w:val="center"/>
              <w:rPr>
                <w:sz w:val="22"/>
                <w:szCs w:val="22"/>
              </w:rPr>
            </w:pPr>
            <w:r>
              <w:rPr>
                <w:sz w:val="22"/>
                <w:szCs w:val="22"/>
              </w:rPr>
              <w:t>0,10%</w:t>
            </w:r>
          </w:p>
        </w:tc>
        <w:tc>
          <w:tcPr>
            <w:tcW w:w="1134" w:type="dxa"/>
            <w:vAlign w:val="center"/>
          </w:tcPr>
          <w:p w:rsidR="00CF433A" w:rsidRPr="00CF433A" w:rsidRDefault="00CF433A" w:rsidP="0005364B">
            <w:pPr>
              <w:autoSpaceDE w:val="0"/>
              <w:autoSpaceDN w:val="0"/>
              <w:adjustRightInd w:val="0"/>
              <w:jc w:val="center"/>
              <w:rPr>
                <w:sz w:val="22"/>
                <w:szCs w:val="22"/>
              </w:rPr>
            </w:pPr>
            <w:r w:rsidRPr="00CF433A">
              <w:rPr>
                <w:sz w:val="22"/>
                <w:szCs w:val="22"/>
              </w:rPr>
              <w:t>0,</w:t>
            </w:r>
            <w:r w:rsidR="0005364B">
              <w:rPr>
                <w:sz w:val="22"/>
                <w:szCs w:val="22"/>
              </w:rPr>
              <w:t>00</w:t>
            </w:r>
            <w:r w:rsidRPr="00CF433A">
              <w:rPr>
                <w:sz w:val="22"/>
                <w:szCs w:val="22"/>
              </w:rPr>
              <w:t>%</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4</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 xml:space="preserve">Доля проверок, проведенных органами государственного контроля (надзора), муниципального контроля с нарушениями требований </w:t>
            </w:r>
            <w:hyperlink r:id="rId10" w:history="1">
              <w:r w:rsidRPr="00CF433A">
                <w:rPr>
                  <w:sz w:val="22"/>
                  <w:szCs w:val="22"/>
                </w:rPr>
                <w:t>законодательства</w:t>
              </w:r>
            </w:hyperlink>
            <w:r w:rsidRPr="00CF433A">
              <w:rPr>
                <w:sz w:val="22"/>
                <w:szCs w:val="22"/>
              </w:rPr>
              <w:t xml:space="preserve"> Российской Федерации о порядке их проведения, по </w:t>
            </w:r>
            <w:proofErr w:type="gramStart"/>
            <w:r w:rsidRPr="00CF433A">
              <w:rPr>
                <w:sz w:val="22"/>
                <w:szCs w:val="22"/>
              </w:rPr>
              <w:t>результатам</w:t>
            </w:r>
            <w:proofErr w:type="gramEnd"/>
            <w:r w:rsidRPr="00CF433A">
              <w:rPr>
                <w:sz w:val="22"/>
                <w:szCs w:val="22"/>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0,49%</w:t>
            </w:r>
          </w:p>
        </w:tc>
        <w:tc>
          <w:tcPr>
            <w:tcW w:w="1276" w:type="dxa"/>
            <w:vAlign w:val="center"/>
          </w:tcPr>
          <w:p w:rsidR="00CF433A" w:rsidRPr="00ED0322" w:rsidRDefault="00CF433A" w:rsidP="00172917">
            <w:pPr>
              <w:autoSpaceDE w:val="0"/>
              <w:autoSpaceDN w:val="0"/>
              <w:adjustRightInd w:val="0"/>
              <w:jc w:val="center"/>
              <w:rPr>
                <w:color w:val="FF0000"/>
                <w:sz w:val="22"/>
                <w:szCs w:val="22"/>
              </w:rPr>
            </w:pPr>
            <w:r w:rsidRPr="00172917">
              <w:rPr>
                <w:sz w:val="22"/>
                <w:szCs w:val="22"/>
              </w:rPr>
              <w:t>0,</w:t>
            </w:r>
            <w:r w:rsidR="00172917" w:rsidRPr="00172917">
              <w:rPr>
                <w:sz w:val="22"/>
                <w:szCs w:val="22"/>
              </w:rPr>
              <w:t>08</w:t>
            </w:r>
            <w:r w:rsidRPr="00172917">
              <w:rPr>
                <w:sz w:val="22"/>
                <w:szCs w:val="22"/>
              </w:rPr>
              <w:t>%</w:t>
            </w:r>
          </w:p>
        </w:tc>
        <w:tc>
          <w:tcPr>
            <w:tcW w:w="1417" w:type="dxa"/>
            <w:vAlign w:val="center"/>
          </w:tcPr>
          <w:p w:rsidR="00CF433A" w:rsidRPr="00CF433A" w:rsidRDefault="0005364B" w:rsidP="005F2A16">
            <w:pPr>
              <w:autoSpaceDE w:val="0"/>
              <w:autoSpaceDN w:val="0"/>
              <w:adjustRightInd w:val="0"/>
              <w:jc w:val="center"/>
              <w:rPr>
                <w:sz w:val="22"/>
                <w:szCs w:val="22"/>
              </w:rPr>
            </w:pPr>
            <w:r>
              <w:rPr>
                <w:sz w:val="22"/>
                <w:szCs w:val="22"/>
              </w:rPr>
              <w:t>0,32%</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0,11%</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5</w:t>
            </w:r>
          </w:p>
        </w:tc>
        <w:tc>
          <w:tcPr>
            <w:tcW w:w="4184" w:type="dxa"/>
            <w:vAlign w:val="center"/>
          </w:tcPr>
          <w:p w:rsidR="00CF433A" w:rsidRPr="00CF433A" w:rsidRDefault="00CF433A" w:rsidP="00CF433A">
            <w:pPr>
              <w:autoSpaceDE w:val="0"/>
              <w:autoSpaceDN w:val="0"/>
              <w:adjustRightInd w:val="0"/>
              <w:rPr>
                <w:sz w:val="22"/>
                <w:szCs w:val="22"/>
              </w:rPr>
            </w:pPr>
            <w:proofErr w:type="gramStart"/>
            <w:r w:rsidRPr="00CF433A">
              <w:rPr>
                <w:sz w:val="22"/>
                <w:szCs w:val="22"/>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roofErr w:type="gramEnd"/>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1,34%</w:t>
            </w:r>
          </w:p>
        </w:tc>
        <w:tc>
          <w:tcPr>
            <w:tcW w:w="1276" w:type="dxa"/>
            <w:vAlign w:val="center"/>
          </w:tcPr>
          <w:p w:rsidR="00CF433A" w:rsidRPr="00ED0322" w:rsidRDefault="00172917" w:rsidP="00CF433A">
            <w:pPr>
              <w:autoSpaceDE w:val="0"/>
              <w:autoSpaceDN w:val="0"/>
              <w:adjustRightInd w:val="0"/>
              <w:jc w:val="center"/>
              <w:rPr>
                <w:color w:val="FF0000"/>
                <w:sz w:val="22"/>
                <w:szCs w:val="22"/>
              </w:rPr>
            </w:pPr>
            <w:r w:rsidRPr="00172917">
              <w:rPr>
                <w:sz w:val="22"/>
                <w:szCs w:val="22"/>
              </w:rPr>
              <w:t>0,54</w:t>
            </w:r>
            <w:r w:rsidR="00CF433A" w:rsidRPr="00172917">
              <w:rPr>
                <w:sz w:val="22"/>
                <w:szCs w:val="22"/>
              </w:rPr>
              <w:t>%</w:t>
            </w:r>
          </w:p>
        </w:tc>
        <w:tc>
          <w:tcPr>
            <w:tcW w:w="1417" w:type="dxa"/>
            <w:vAlign w:val="center"/>
          </w:tcPr>
          <w:p w:rsidR="00CF433A" w:rsidRPr="00CF433A" w:rsidRDefault="0005364B" w:rsidP="000216CC">
            <w:pPr>
              <w:autoSpaceDE w:val="0"/>
              <w:autoSpaceDN w:val="0"/>
              <w:adjustRightInd w:val="0"/>
              <w:jc w:val="center"/>
              <w:rPr>
                <w:sz w:val="22"/>
                <w:szCs w:val="22"/>
              </w:rPr>
            </w:pPr>
            <w:r>
              <w:rPr>
                <w:sz w:val="22"/>
                <w:szCs w:val="22"/>
              </w:rPr>
              <w:t>1,92%</w:t>
            </w:r>
            <w:r w:rsidR="000216CC">
              <w:rPr>
                <w:sz w:val="22"/>
                <w:szCs w:val="22"/>
                <w:vertAlign w:val="superscript"/>
              </w:rPr>
              <w:t>2</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2,20%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6</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Среднее количество проверок, проведенных в отношении одного юридического лица, индивидуального предпринимателя</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2,64</w:t>
            </w:r>
          </w:p>
        </w:tc>
        <w:tc>
          <w:tcPr>
            <w:tcW w:w="1276" w:type="dxa"/>
            <w:vAlign w:val="center"/>
          </w:tcPr>
          <w:p w:rsidR="00CF433A" w:rsidRPr="00ED0322" w:rsidRDefault="00172917" w:rsidP="00CF433A">
            <w:pPr>
              <w:autoSpaceDE w:val="0"/>
              <w:autoSpaceDN w:val="0"/>
              <w:adjustRightInd w:val="0"/>
              <w:jc w:val="center"/>
              <w:rPr>
                <w:color w:val="FF0000"/>
                <w:sz w:val="22"/>
                <w:szCs w:val="22"/>
              </w:rPr>
            </w:pPr>
            <w:r w:rsidRPr="00172917">
              <w:rPr>
                <w:sz w:val="22"/>
                <w:szCs w:val="22"/>
              </w:rPr>
              <w:t>4,74</w:t>
            </w:r>
          </w:p>
        </w:tc>
        <w:tc>
          <w:tcPr>
            <w:tcW w:w="1417" w:type="dxa"/>
            <w:vAlign w:val="center"/>
          </w:tcPr>
          <w:p w:rsidR="00CF433A" w:rsidRPr="00CF433A" w:rsidRDefault="0005364B" w:rsidP="000216CC">
            <w:pPr>
              <w:autoSpaceDE w:val="0"/>
              <w:autoSpaceDN w:val="0"/>
              <w:adjustRightInd w:val="0"/>
              <w:jc w:val="center"/>
              <w:rPr>
                <w:sz w:val="22"/>
                <w:szCs w:val="22"/>
              </w:rPr>
            </w:pPr>
            <w:r>
              <w:rPr>
                <w:sz w:val="22"/>
                <w:szCs w:val="22"/>
              </w:rPr>
              <w:t>3,22</w:t>
            </w:r>
            <w:r w:rsidR="000216CC">
              <w:rPr>
                <w:sz w:val="22"/>
                <w:szCs w:val="22"/>
                <w:vertAlign w:val="superscript"/>
              </w:rPr>
              <w:t>3</w:t>
            </w:r>
          </w:p>
        </w:tc>
        <w:tc>
          <w:tcPr>
            <w:tcW w:w="1134" w:type="dxa"/>
            <w:vAlign w:val="center"/>
          </w:tcPr>
          <w:p w:rsidR="00CF433A" w:rsidRPr="00CF433A" w:rsidRDefault="00906523" w:rsidP="00CF433A">
            <w:pPr>
              <w:autoSpaceDE w:val="0"/>
              <w:autoSpaceDN w:val="0"/>
              <w:adjustRightInd w:val="0"/>
              <w:jc w:val="center"/>
              <w:rPr>
                <w:sz w:val="22"/>
                <w:szCs w:val="22"/>
              </w:rPr>
            </w:pPr>
            <w:r>
              <w:rPr>
                <w:sz w:val="22"/>
                <w:szCs w:val="22"/>
              </w:rPr>
              <w:t>5,4</w:t>
            </w:r>
            <w:r w:rsidR="00CF433A" w:rsidRPr="00CF433A">
              <w:rPr>
                <w:sz w:val="22"/>
                <w:szCs w:val="22"/>
              </w:rPr>
              <w:t>0</w:t>
            </w:r>
          </w:p>
        </w:tc>
      </w:tr>
      <w:tr w:rsidR="00CF433A" w:rsidRPr="00364AFA" w:rsidTr="001D6B43">
        <w:trPr>
          <w:trHeight w:val="240"/>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lastRenderedPageBreak/>
              <w:t>7</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проведенных внеплановых проверок (в процентах общего количества проведенных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76,0%</w:t>
            </w:r>
          </w:p>
        </w:tc>
        <w:tc>
          <w:tcPr>
            <w:tcW w:w="1276" w:type="dxa"/>
            <w:vAlign w:val="center"/>
          </w:tcPr>
          <w:p w:rsidR="00CF433A" w:rsidRPr="00ED0322" w:rsidRDefault="00172917" w:rsidP="00172917">
            <w:pPr>
              <w:autoSpaceDE w:val="0"/>
              <w:autoSpaceDN w:val="0"/>
              <w:adjustRightInd w:val="0"/>
              <w:jc w:val="center"/>
              <w:rPr>
                <w:color w:val="FF0000"/>
                <w:sz w:val="22"/>
                <w:szCs w:val="22"/>
              </w:rPr>
            </w:pPr>
            <w:r w:rsidRPr="00172917">
              <w:rPr>
                <w:sz w:val="22"/>
                <w:szCs w:val="22"/>
              </w:rPr>
              <w:t>53</w:t>
            </w:r>
            <w:r w:rsidR="00CF433A" w:rsidRPr="00172917">
              <w:rPr>
                <w:sz w:val="22"/>
                <w:szCs w:val="22"/>
              </w:rPr>
              <w:t>,</w:t>
            </w:r>
            <w:r w:rsidRPr="00172917">
              <w:rPr>
                <w:sz w:val="22"/>
                <w:szCs w:val="22"/>
              </w:rPr>
              <w:t>72</w:t>
            </w:r>
            <w:r w:rsidR="00CF433A" w:rsidRPr="00172917">
              <w:rPr>
                <w:sz w:val="22"/>
                <w:szCs w:val="22"/>
              </w:rPr>
              <w:t>%</w:t>
            </w:r>
          </w:p>
        </w:tc>
        <w:tc>
          <w:tcPr>
            <w:tcW w:w="1417" w:type="dxa"/>
            <w:vAlign w:val="center"/>
          </w:tcPr>
          <w:p w:rsidR="00CF433A" w:rsidRPr="00CF433A" w:rsidRDefault="006A0948" w:rsidP="00CF433A">
            <w:pPr>
              <w:autoSpaceDE w:val="0"/>
              <w:autoSpaceDN w:val="0"/>
              <w:adjustRightInd w:val="0"/>
              <w:jc w:val="center"/>
              <w:rPr>
                <w:sz w:val="22"/>
                <w:szCs w:val="22"/>
              </w:rPr>
            </w:pPr>
            <w:r>
              <w:rPr>
                <w:sz w:val="22"/>
                <w:szCs w:val="22"/>
              </w:rPr>
              <w:t>66,79%</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68,00%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8</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276" w:type="dxa"/>
            <w:vAlign w:val="center"/>
          </w:tcPr>
          <w:p w:rsidR="00CF433A" w:rsidRPr="00CF433A" w:rsidRDefault="00CF433A" w:rsidP="00CF433A">
            <w:pPr>
              <w:autoSpaceDE w:val="0"/>
              <w:autoSpaceDN w:val="0"/>
              <w:adjustRightInd w:val="0"/>
              <w:jc w:val="center"/>
              <w:rPr>
                <w:sz w:val="22"/>
                <w:szCs w:val="22"/>
              </w:rPr>
            </w:pPr>
          </w:p>
          <w:p w:rsidR="00CF433A" w:rsidRPr="00CF433A" w:rsidRDefault="00CF433A" w:rsidP="00CF433A">
            <w:pPr>
              <w:autoSpaceDE w:val="0"/>
              <w:autoSpaceDN w:val="0"/>
              <w:adjustRightInd w:val="0"/>
              <w:jc w:val="center"/>
              <w:rPr>
                <w:sz w:val="22"/>
                <w:szCs w:val="22"/>
              </w:rPr>
            </w:pPr>
            <w:r w:rsidRPr="00CF433A">
              <w:rPr>
                <w:sz w:val="22"/>
                <w:szCs w:val="22"/>
              </w:rPr>
              <w:t>38,68%</w:t>
            </w:r>
          </w:p>
          <w:p w:rsidR="00CF433A" w:rsidRPr="00CF433A" w:rsidRDefault="00CF433A" w:rsidP="00CF433A">
            <w:pPr>
              <w:autoSpaceDE w:val="0"/>
              <w:autoSpaceDN w:val="0"/>
              <w:adjustRightInd w:val="0"/>
              <w:jc w:val="center"/>
              <w:rPr>
                <w:sz w:val="22"/>
                <w:szCs w:val="22"/>
              </w:rPr>
            </w:pPr>
          </w:p>
        </w:tc>
        <w:tc>
          <w:tcPr>
            <w:tcW w:w="1276" w:type="dxa"/>
            <w:vAlign w:val="center"/>
          </w:tcPr>
          <w:p w:rsidR="00CF433A" w:rsidRPr="00CF433A" w:rsidRDefault="006A0948" w:rsidP="00CF433A">
            <w:pPr>
              <w:autoSpaceDE w:val="0"/>
              <w:autoSpaceDN w:val="0"/>
              <w:adjustRightInd w:val="0"/>
              <w:jc w:val="center"/>
              <w:rPr>
                <w:sz w:val="22"/>
                <w:szCs w:val="22"/>
              </w:rPr>
            </w:pPr>
            <w:r>
              <w:rPr>
                <w:sz w:val="22"/>
                <w:szCs w:val="22"/>
              </w:rPr>
              <w:t>29,81</w:t>
            </w:r>
            <w:r w:rsidR="00CF433A" w:rsidRPr="00CF433A">
              <w:rPr>
                <w:sz w:val="22"/>
                <w:szCs w:val="22"/>
              </w:rPr>
              <w:t>%</w:t>
            </w:r>
          </w:p>
        </w:tc>
        <w:tc>
          <w:tcPr>
            <w:tcW w:w="1417" w:type="dxa"/>
            <w:vAlign w:val="center"/>
          </w:tcPr>
          <w:p w:rsidR="00CF433A" w:rsidRPr="00CF433A" w:rsidRDefault="006A0948" w:rsidP="00CF433A">
            <w:pPr>
              <w:autoSpaceDE w:val="0"/>
              <w:autoSpaceDN w:val="0"/>
              <w:adjustRightInd w:val="0"/>
              <w:jc w:val="center"/>
              <w:rPr>
                <w:sz w:val="22"/>
                <w:szCs w:val="22"/>
              </w:rPr>
            </w:pPr>
            <w:r>
              <w:rPr>
                <w:sz w:val="22"/>
                <w:szCs w:val="22"/>
              </w:rPr>
              <w:t>35,34%</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43,02%</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 xml:space="preserve">9 </w:t>
            </w:r>
          </w:p>
        </w:tc>
        <w:tc>
          <w:tcPr>
            <w:tcW w:w="4184" w:type="dxa"/>
            <w:vAlign w:val="center"/>
          </w:tcPr>
          <w:p w:rsidR="00CF433A" w:rsidRPr="00CF433A" w:rsidRDefault="00CF433A" w:rsidP="00CF433A">
            <w:pPr>
              <w:autoSpaceDE w:val="0"/>
              <w:autoSpaceDN w:val="0"/>
              <w:adjustRightInd w:val="0"/>
              <w:rPr>
                <w:sz w:val="22"/>
                <w:szCs w:val="22"/>
              </w:rPr>
            </w:pPr>
            <w:proofErr w:type="gramStart"/>
            <w:r w:rsidRPr="00CF433A">
              <w:rPr>
                <w:sz w:val="22"/>
                <w:szCs w:val="22"/>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CF433A">
              <w:rPr>
                <w:sz w:val="22"/>
                <w:szCs w:val="22"/>
              </w:rPr>
              <w:t xml:space="preserve"> проведенных внеплановых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0,74%</w:t>
            </w:r>
          </w:p>
        </w:tc>
        <w:tc>
          <w:tcPr>
            <w:tcW w:w="1276" w:type="dxa"/>
            <w:vAlign w:val="center"/>
          </w:tcPr>
          <w:p w:rsidR="00CF433A" w:rsidRPr="00CF433A" w:rsidRDefault="00ED0322" w:rsidP="00CF433A">
            <w:pPr>
              <w:autoSpaceDE w:val="0"/>
              <w:autoSpaceDN w:val="0"/>
              <w:adjustRightInd w:val="0"/>
              <w:jc w:val="center"/>
              <w:rPr>
                <w:sz w:val="22"/>
                <w:szCs w:val="22"/>
              </w:rPr>
            </w:pPr>
            <w:r>
              <w:rPr>
                <w:sz w:val="22"/>
                <w:szCs w:val="22"/>
              </w:rPr>
              <w:t>1,86</w:t>
            </w:r>
            <w:r w:rsidR="00CF433A" w:rsidRPr="00CF433A">
              <w:rPr>
                <w:sz w:val="22"/>
                <w:szCs w:val="22"/>
              </w:rPr>
              <w:t>%</w:t>
            </w:r>
          </w:p>
        </w:tc>
        <w:tc>
          <w:tcPr>
            <w:tcW w:w="1417" w:type="dxa"/>
            <w:vAlign w:val="center"/>
          </w:tcPr>
          <w:p w:rsidR="00CF433A" w:rsidRPr="00CF433A" w:rsidRDefault="006A0948" w:rsidP="00CF433A">
            <w:pPr>
              <w:autoSpaceDE w:val="0"/>
              <w:autoSpaceDN w:val="0"/>
              <w:adjustRightInd w:val="0"/>
              <w:jc w:val="center"/>
              <w:rPr>
                <w:sz w:val="22"/>
                <w:szCs w:val="22"/>
              </w:rPr>
            </w:pPr>
            <w:r>
              <w:rPr>
                <w:sz w:val="22"/>
                <w:szCs w:val="22"/>
              </w:rPr>
              <w:t>1,30%</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1,50%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10</w:t>
            </w:r>
          </w:p>
        </w:tc>
        <w:tc>
          <w:tcPr>
            <w:tcW w:w="4184" w:type="dxa"/>
            <w:vAlign w:val="center"/>
          </w:tcPr>
          <w:p w:rsidR="00CF433A" w:rsidRPr="00CF433A" w:rsidRDefault="00CF433A" w:rsidP="00CF433A">
            <w:pPr>
              <w:autoSpaceDE w:val="0"/>
              <w:autoSpaceDN w:val="0"/>
              <w:adjustRightInd w:val="0"/>
              <w:rPr>
                <w:sz w:val="22"/>
                <w:szCs w:val="22"/>
              </w:rPr>
            </w:pPr>
            <w:proofErr w:type="gramStart"/>
            <w:r w:rsidRPr="00CF433A">
              <w:rPr>
                <w:sz w:val="22"/>
                <w:szCs w:val="22"/>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CF433A">
              <w:rPr>
                <w:sz w:val="22"/>
                <w:szCs w:val="22"/>
              </w:rPr>
              <w:t xml:space="preserve"> (в процентах общего количества проведенных внеплановых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0,03%</w:t>
            </w:r>
          </w:p>
        </w:tc>
        <w:tc>
          <w:tcPr>
            <w:tcW w:w="1276" w:type="dxa"/>
            <w:vAlign w:val="center"/>
          </w:tcPr>
          <w:p w:rsidR="00CF433A" w:rsidRPr="00CF433A" w:rsidRDefault="00CF433A" w:rsidP="00ED0322">
            <w:pPr>
              <w:autoSpaceDE w:val="0"/>
              <w:autoSpaceDN w:val="0"/>
              <w:adjustRightInd w:val="0"/>
              <w:jc w:val="center"/>
              <w:rPr>
                <w:sz w:val="22"/>
                <w:szCs w:val="22"/>
              </w:rPr>
            </w:pPr>
            <w:r w:rsidRPr="00CF433A">
              <w:rPr>
                <w:sz w:val="22"/>
                <w:szCs w:val="22"/>
              </w:rPr>
              <w:t>0,0</w:t>
            </w:r>
            <w:r w:rsidR="00ED0322">
              <w:rPr>
                <w:sz w:val="22"/>
                <w:szCs w:val="22"/>
              </w:rPr>
              <w:t>8</w:t>
            </w:r>
            <w:r w:rsidRPr="00CF433A">
              <w:rPr>
                <w:sz w:val="22"/>
                <w:szCs w:val="22"/>
              </w:rPr>
              <w:t>%</w:t>
            </w:r>
          </w:p>
        </w:tc>
        <w:tc>
          <w:tcPr>
            <w:tcW w:w="1417" w:type="dxa"/>
            <w:vAlign w:val="center"/>
          </w:tcPr>
          <w:p w:rsidR="00CF433A" w:rsidRPr="00CF433A" w:rsidRDefault="00ED0322" w:rsidP="00CF433A">
            <w:pPr>
              <w:autoSpaceDE w:val="0"/>
              <w:autoSpaceDN w:val="0"/>
              <w:adjustRightInd w:val="0"/>
              <w:jc w:val="center"/>
              <w:rPr>
                <w:sz w:val="22"/>
                <w:szCs w:val="22"/>
              </w:rPr>
            </w:pPr>
            <w:r>
              <w:rPr>
                <w:sz w:val="22"/>
                <w:szCs w:val="22"/>
              </w:rPr>
              <w:t>0,06%</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0,06%</w:t>
            </w:r>
          </w:p>
        </w:tc>
      </w:tr>
      <w:tr w:rsidR="00CF433A" w:rsidRPr="00364AFA" w:rsidTr="001D6B43">
        <w:trPr>
          <w:trHeight w:val="308"/>
        </w:trPr>
        <w:tc>
          <w:tcPr>
            <w:tcW w:w="602" w:type="dxa"/>
            <w:vAlign w:val="center"/>
          </w:tcPr>
          <w:p w:rsidR="00CF433A" w:rsidRPr="00CF433A" w:rsidRDefault="00CF433A" w:rsidP="00CF433A">
            <w:pPr>
              <w:autoSpaceDE w:val="0"/>
              <w:autoSpaceDN w:val="0"/>
              <w:adjustRightInd w:val="0"/>
              <w:ind w:firstLine="140"/>
              <w:rPr>
                <w:sz w:val="22"/>
                <w:szCs w:val="22"/>
              </w:rPr>
            </w:pPr>
            <w:r w:rsidRPr="00CF433A">
              <w:rPr>
                <w:sz w:val="22"/>
                <w:szCs w:val="22"/>
              </w:rPr>
              <w:t xml:space="preserve">      11</w:t>
            </w:r>
          </w:p>
        </w:tc>
        <w:tc>
          <w:tcPr>
            <w:tcW w:w="4184" w:type="dxa"/>
            <w:vAlign w:val="center"/>
          </w:tcPr>
          <w:p w:rsidR="00CF433A" w:rsidRPr="00CF433A" w:rsidRDefault="00CF433A" w:rsidP="00CF433A">
            <w:pPr>
              <w:autoSpaceDE w:val="0"/>
              <w:autoSpaceDN w:val="0"/>
              <w:adjustRightInd w:val="0"/>
              <w:rPr>
                <w:bCs/>
                <w:sz w:val="22"/>
                <w:szCs w:val="22"/>
              </w:rPr>
            </w:pPr>
            <w:r w:rsidRPr="00CF433A">
              <w:rPr>
                <w:bCs/>
                <w:sz w:val="22"/>
                <w:szCs w:val="22"/>
              </w:rPr>
              <w:t>Доля проверок, по итогам которых выявлены правонарушения (в процентах общего числа проведенных плановых и внеплановых проверок)</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43,83%</w:t>
            </w:r>
          </w:p>
        </w:tc>
        <w:tc>
          <w:tcPr>
            <w:tcW w:w="1276" w:type="dxa"/>
            <w:vAlign w:val="center"/>
          </w:tcPr>
          <w:p w:rsidR="00CF433A" w:rsidRPr="00CF433A" w:rsidRDefault="00ED0322" w:rsidP="00ED0322">
            <w:pPr>
              <w:autoSpaceDE w:val="0"/>
              <w:autoSpaceDN w:val="0"/>
              <w:adjustRightInd w:val="0"/>
              <w:jc w:val="center"/>
              <w:rPr>
                <w:sz w:val="22"/>
                <w:szCs w:val="22"/>
              </w:rPr>
            </w:pPr>
            <w:r>
              <w:rPr>
                <w:sz w:val="22"/>
                <w:szCs w:val="22"/>
              </w:rPr>
              <w:t>41</w:t>
            </w:r>
            <w:r w:rsidR="00CF433A" w:rsidRPr="00CF433A">
              <w:rPr>
                <w:sz w:val="22"/>
                <w:szCs w:val="22"/>
              </w:rPr>
              <w:t>,</w:t>
            </w:r>
            <w:r>
              <w:rPr>
                <w:sz w:val="22"/>
                <w:szCs w:val="22"/>
              </w:rPr>
              <w:t>79</w:t>
            </w:r>
            <w:r w:rsidR="00CF433A" w:rsidRPr="00CF433A">
              <w:rPr>
                <w:sz w:val="22"/>
                <w:szCs w:val="22"/>
              </w:rPr>
              <w:t>%</w:t>
            </w:r>
          </w:p>
        </w:tc>
        <w:tc>
          <w:tcPr>
            <w:tcW w:w="1417" w:type="dxa"/>
            <w:vAlign w:val="center"/>
          </w:tcPr>
          <w:p w:rsidR="00CF433A" w:rsidRPr="00CF433A" w:rsidRDefault="00ED0322" w:rsidP="00CF433A">
            <w:pPr>
              <w:autoSpaceDE w:val="0"/>
              <w:autoSpaceDN w:val="0"/>
              <w:adjustRightInd w:val="0"/>
              <w:jc w:val="center"/>
              <w:rPr>
                <w:sz w:val="22"/>
                <w:szCs w:val="22"/>
              </w:rPr>
            </w:pPr>
            <w:r>
              <w:rPr>
                <w:sz w:val="22"/>
                <w:szCs w:val="22"/>
              </w:rPr>
              <w:t>42,98%</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47,00%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12</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52,00%</w:t>
            </w:r>
          </w:p>
        </w:tc>
        <w:tc>
          <w:tcPr>
            <w:tcW w:w="1276" w:type="dxa"/>
            <w:vAlign w:val="center"/>
          </w:tcPr>
          <w:p w:rsidR="00CF433A" w:rsidRPr="00CF433A" w:rsidRDefault="00ED0322" w:rsidP="00ED0322">
            <w:pPr>
              <w:autoSpaceDE w:val="0"/>
              <w:autoSpaceDN w:val="0"/>
              <w:adjustRightInd w:val="0"/>
              <w:jc w:val="center"/>
              <w:rPr>
                <w:sz w:val="22"/>
                <w:szCs w:val="22"/>
              </w:rPr>
            </w:pPr>
            <w:r>
              <w:rPr>
                <w:sz w:val="22"/>
                <w:szCs w:val="22"/>
              </w:rPr>
              <w:t>64,45</w:t>
            </w:r>
            <w:r w:rsidR="00CF433A" w:rsidRPr="00CF433A">
              <w:rPr>
                <w:sz w:val="22"/>
                <w:szCs w:val="22"/>
              </w:rPr>
              <w:t>%</w:t>
            </w:r>
          </w:p>
        </w:tc>
        <w:tc>
          <w:tcPr>
            <w:tcW w:w="1417" w:type="dxa"/>
            <w:vAlign w:val="center"/>
          </w:tcPr>
          <w:p w:rsidR="00CF433A" w:rsidRPr="00CF433A" w:rsidRDefault="00ED0322" w:rsidP="00ED0322">
            <w:pPr>
              <w:autoSpaceDE w:val="0"/>
              <w:autoSpaceDN w:val="0"/>
              <w:adjustRightInd w:val="0"/>
              <w:jc w:val="center"/>
              <w:rPr>
                <w:sz w:val="22"/>
                <w:szCs w:val="22"/>
              </w:rPr>
            </w:pPr>
            <w:r w:rsidRPr="00ED0322">
              <w:rPr>
                <w:sz w:val="22"/>
                <w:szCs w:val="22"/>
              </w:rPr>
              <w:t>56,98%</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61,20%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13</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 xml:space="preserve">Доля проверок, по итогам которых по фактам выявленных нарушений </w:t>
            </w:r>
            <w:r w:rsidRPr="00CF433A">
              <w:rPr>
                <w:sz w:val="22"/>
                <w:szCs w:val="22"/>
              </w:rPr>
              <w:lastRenderedPageBreak/>
              <w:t>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lastRenderedPageBreak/>
              <w:t>69,20%</w:t>
            </w:r>
          </w:p>
        </w:tc>
        <w:tc>
          <w:tcPr>
            <w:tcW w:w="1276" w:type="dxa"/>
            <w:vAlign w:val="center"/>
          </w:tcPr>
          <w:p w:rsidR="00CF433A" w:rsidRPr="00CF433A" w:rsidRDefault="00ED0322" w:rsidP="00ED0322">
            <w:pPr>
              <w:autoSpaceDE w:val="0"/>
              <w:autoSpaceDN w:val="0"/>
              <w:adjustRightInd w:val="0"/>
              <w:jc w:val="center"/>
              <w:rPr>
                <w:sz w:val="22"/>
                <w:szCs w:val="22"/>
              </w:rPr>
            </w:pPr>
            <w:r>
              <w:rPr>
                <w:sz w:val="22"/>
                <w:szCs w:val="22"/>
              </w:rPr>
              <w:t>75,10</w:t>
            </w:r>
            <w:r w:rsidR="00CF433A" w:rsidRPr="00CF433A">
              <w:rPr>
                <w:sz w:val="22"/>
                <w:szCs w:val="22"/>
              </w:rPr>
              <w:t>%</w:t>
            </w:r>
          </w:p>
        </w:tc>
        <w:tc>
          <w:tcPr>
            <w:tcW w:w="1417" w:type="dxa"/>
            <w:vAlign w:val="center"/>
          </w:tcPr>
          <w:p w:rsidR="00CF433A" w:rsidRPr="00CF433A" w:rsidRDefault="00ED0322" w:rsidP="00EC479D">
            <w:pPr>
              <w:autoSpaceDE w:val="0"/>
              <w:autoSpaceDN w:val="0"/>
              <w:adjustRightInd w:val="0"/>
              <w:jc w:val="center"/>
              <w:rPr>
                <w:sz w:val="22"/>
                <w:szCs w:val="22"/>
              </w:rPr>
            </w:pPr>
            <w:r w:rsidRPr="00EC479D">
              <w:rPr>
                <w:sz w:val="22"/>
                <w:szCs w:val="22"/>
              </w:rPr>
              <w:t>71,87%</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86,00%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lastRenderedPageBreak/>
              <w:t>14</w:t>
            </w:r>
          </w:p>
        </w:tc>
        <w:tc>
          <w:tcPr>
            <w:tcW w:w="4184" w:type="dxa"/>
            <w:vAlign w:val="center"/>
          </w:tcPr>
          <w:p w:rsidR="00CF433A" w:rsidRPr="00CF433A" w:rsidRDefault="00CF433A" w:rsidP="00CF433A">
            <w:pPr>
              <w:autoSpaceDE w:val="0"/>
              <w:autoSpaceDN w:val="0"/>
              <w:adjustRightInd w:val="0"/>
              <w:rPr>
                <w:sz w:val="22"/>
                <w:szCs w:val="22"/>
              </w:rPr>
            </w:pPr>
            <w:proofErr w:type="gramStart"/>
            <w:r w:rsidRPr="00CF433A">
              <w:rPr>
                <w:sz w:val="22"/>
                <w:szCs w:val="22"/>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tc>
        <w:tc>
          <w:tcPr>
            <w:tcW w:w="1276" w:type="dxa"/>
            <w:vAlign w:val="center"/>
          </w:tcPr>
          <w:p w:rsidR="00CF433A" w:rsidRPr="00CF433A" w:rsidRDefault="00CF433A" w:rsidP="00CF433A">
            <w:pPr>
              <w:autoSpaceDE w:val="0"/>
              <w:autoSpaceDN w:val="0"/>
              <w:adjustRightInd w:val="0"/>
              <w:jc w:val="center"/>
              <w:rPr>
                <w:color w:val="FF0000"/>
                <w:sz w:val="22"/>
                <w:szCs w:val="22"/>
              </w:rPr>
            </w:pPr>
            <w:r w:rsidRPr="00CF433A">
              <w:rPr>
                <w:sz w:val="22"/>
                <w:szCs w:val="22"/>
              </w:rPr>
              <w:t>11,80%</w:t>
            </w:r>
          </w:p>
        </w:tc>
        <w:tc>
          <w:tcPr>
            <w:tcW w:w="1276" w:type="dxa"/>
            <w:vAlign w:val="center"/>
          </w:tcPr>
          <w:p w:rsidR="00CF433A" w:rsidRPr="00CF433A" w:rsidRDefault="002361E4" w:rsidP="002361E4">
            <w:pPr>
              <w:autoSpaceDE w:val="0"/>
              <w:autoSpaceDN w:val="0"/>
              <w:adjustRightInd w:val="0"/>
              <w:jc w:val="center"/>
              <w:rPr>
                <w:sz w:val="22"/>
                <w:szCs w:val="22"/>
              </w:rPr>
            </w:pPr>
            <w:r>
              <w:rPr>
                <w:sz w:val="22"/>
                <w:szCs w:val="22"/>
              </w:rPr>
              <w:t>26</w:t>
            </w:r>
            <w:r w:rsidR="00CF433A" w:rsidRPr="00CF433A">
              <w:rPr>
                <w:sz w:val="22"/>
                <w:szCs w:val="22"/>
              </w:rPr>
              <w:t>,</w:t>
            </w:r>
            <w:r>
              <w:rPr>
                <w:sz w:val="22"/>
                <w:szCs w:val="22"/>
              </w:rPr>
              <w:t>81</w:t>
            </w:r>
            <w:r w:rsidR="00CF433A" w:rsidRPr="00CF433A">
              <w:rPr>
                <w:sz w:val="22"/>
                <w:szCs w:val="22"/>
              </w:rPr>
              <w:t>%</w:t>
            </w:r>
          </w:p>
        </w:tc>
        <w:tc>
          <w:tcPr>
            <w:tcW w:w="1417" w:type="dxa"/>
            <w:vAlign w:val="center"/>
          </w:tcPr>
          <w:p w:rsidR="00CF433A" w:rsidRPr="00CF433A" w:rsidRDefault="002361E4" w:rsidP="00CF433A">
            <w:pPr>
              <w:autoSpaceDE w:val="0"/>
              <w:autoSpaceDN w:val="0"/>
              <w:adjustRightInd w:val="0"/>
              <w:jc w:val="center"/>
              <w:rPr>
                <w:sz w:val="22"/>
                <w:szCs w:val="22"/>
              </w:rPr>
            </w:pPr>
            <w:r>
              <w:rPr>
                <w:sz w:val="22"/>
                <w:szCs w:val="22"/>
              </w:rPr>
              <w:t>16,02%</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12,70%</w:t>
            </w:r>
          </w:p>
        </w:tc>
      </w:tr>
      <w:tr w:rsidR="00CF433A" w:rsidRPr="00364AFA" w:rsidTr="001D6B43">
        <w:trPr>
          <w:trHeight w:val="1980"/>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15</w:t>
            </w:r>
          </w:p>
        </w:tc>
        <w:tc>
          <w:tcPr>
            <w:tcW w:w="4184" w:type="dxa"/>
            <w:vAlign w:val="center"/>
          </w:tcPr>
          <w:p w:rsidR="00CF433A" w:rsidRPr="00CF433A" w:rsidRDefault="00CF433A" w:rsidP="00CF433A">
            <w:pPr>
              <w:autoSpaceDE w:val="0"/>
              <w:autoSpaceDN w:val="0"/>
              <w:adjustRightInd w:val="0"/>
              <w:rPr>
                <w:sz w:val="22"/>
                <w:szCs w:val="22"/>
              </w:rPr>
            </w:pPr>
            <w:proofErr w:type="gramStart"/>
            <w:r w:rsidRPr="00CF433A">
              <w:rPr>
                <w:sz w:val="22"/>
                <w:szCs w:val="22"/>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0,12%</w:t>
            </w:r>
          </w:p>
        </w:tc>
        <w:tc>
          <w:tcPr>
            <w:tcW w:w="1276" w:type="dxa"/>
            <w:vAlign w:val="center"/>
          </w:tcPr>
          <w:p w:rsidR="00CF433A" w:rsidRPr="00CF433A" w:rsidRDefault="00CF433A" w:rsidP="00956574">
            <w:pPr>
              <w:autoSpaceDE w:val="0"/>
              <w:autoSpaceDN w:val="0"/>
              <w:adjustRightInd w:val="0"/>
              <w:jc w:val="center"/>
              <w:rPr>
                <w:sz w:val="22"/>
                <w:szCs w:val="22"/>
              </w:rPr>
            </w:pPr>
            <w:r w:rsidRPr="00CF433A">
              <w:rPr>
                <w:sz w:val="22"/>
                <w:szCs w:val="22"/>
              </w:rPr>
              <w:t>0,</w:t>
            </w:r>
            <w:r w:rsidR="00956574">
              <w:rPr>
                <w:sz w:val="22"/>
                <w:szCs w:val="22"/>
              </w:rPr>
              <w:t>15</w:t>
            </w:r>
            <w:r w:rsidRPr="00CF433A">
              <w:rPr>
                <w:sz w:val="22"/>
                <w:szCs w:val="22"/>
              </w:rPr>
              <w:t>%</w:t>
            </w:r>
          </w:p>
        </w:tc>
        <w:tc>
          <w:tcPr>
            <w:tcW w:w="1417" w:type="dxa"/>
            <w:vAlign w:val="center"/>
          </w:tcPr>
          <w:p w:rsidR="00CF433A" w:rsidRPr="00CF433A" w:rsidRDefault="00956574" w:rsidP="00CF433A">
            <w:pPr>
              <w:autoSpaceDE w:val="0"/>
              <w:autoSpaceDN w:val="0"/>
              <w:adjustRightInd w:val="0"/>
              <w:jc w:val="center"/>
              <w:rPr>
                <w:sz w:val="22"/>
                <w:szCs w:val="22"/>
              </w:rPr>
            </w:pPr>
            <w:r>
              <w:rPr>
                <w:sz w:val="22"/>
                <w:szCs w:val="22"/>
              </w:rPr>
              <w:t>0,21%</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0,20%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16</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2</w:t>
            </w:r>
          </w:p>
        </w:tc>
        <w:tc>
          <w:tcPr>
            <w:tcW w:w="1276" w:type="dxa"/>
            <w:vAlign w:val="center"/>
          </w:tcPr>
          <w:p w:rsidR="00CF433A" w:rsidRPr="00CF433A" w:rsidRDefault="00BF64D1" w:rsidP="00CF433A">
            <w:pPr>
              <w:autoSpaceDE w:val="0"/>
              <w:autoSpaceDN w:val="0"/>
              <w:adjustRightInd w:val="0"/>
              <w:jc w:val="center"/>
              <w:rPr>
                <w:sz w:val="22"/>
                <w:szCs w:val="22"/>
              </w:rPr>
            </w:pPr>
            <w:r>
              <w:rPr>
                <w:sz w:val="22"/>
                <w:szCs w:val="22"/>
              </w:rPr>
              <w:t>2</w:t>
            </w:r>
          </w:p>
        </w:tc>
        <w:tc>
          <w:tcPr>
            <w:tcW w:w="1417" w:type="dxa"/>
            <w:vAlign w:val="center"/>
          </w:tcPr>
          <w:p w:rsidR="00CF433A" w:rsidRPr="00CF433A" w:rsidRDefault="00BF64D1" w:rsidP="00CF433A">
            <w:pPr>
              <w:autoSpaceDE w:val="0"/>
              <w:autoSpaceDN w:val="0"/>
              <w:adjustRightInd w:val="0"/>
              <w:jc w:val="center"/>
              <w:rPr>
                <w:sz w:val="22"/>
                <w:szCs w:val="22"/>
              </w:rPr>
            </w:pPr>
            <w:r>
              <w:rPr>
                <w:sz w:val="22"/>
                <w:szCs w:val="22"/>
              </w:rPr>
              <w:t>4</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4</w:t>
            </w:r>
          </w:p>
        </w:tc>
      </w:tr>
      <w:tr w:rsidR="00CF433A" w:rsidRPr="00364AFA" w:rsidTr="001D6B43">
        <w:trPr>
          <w:trHeight w:val="1309"/>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17</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6,63%</w:t>
            </w:r>
          </w:p>
        </w:tc>
        <w:tc>
          <w:tcPr>
            <w:tcW w:w="1276" w:type="dxa"/>
            <w:vAlign w:val="center"/>
          </w:tcPr>
          <w:p w:rsidR="00CF433A" w:rsidRPr="00CF433A" w:rsidRDefault="00BF64D1" w:rsidP="00BF64D1">
            <w:pPr>
              <w:autoSpaceDE w:val="0"/>
              <w:autoSpaceDN w:val="0"/>
              <w:adjustRightInd w:val="0"/>
              <w:jc w:val="center"/>
              <w:rPr>
                <w:sz w:val="22"/>
                <w:szCs w:val="22"/>
              </w:rPr>
            </w:pPr>
            <w:r>
              <w:rPr>
                <w:sz w:val="22"/>
                <w:szCs w:val="22"/>
              </w:rPr>
              <w:t>10</w:t>
            </w:r>
            <w:r w:rsidR="00CF433A" w:rsidRPr="00CF433A">
              <w:rPr>
                <w:sz w:val="22"/>
                <w:szCs w:val="22"/>
              </w:rPr>
              <w:t>,</w:t>
            </w:r>
            <w:r>
              <w:rPr>
                <w:sz w:val="22"/>
                <w:szCs w:val="22"/>
              </w:rPr>
              <w:t>80</w:t>
            </w:r>
            <w:r w:rsidR="00CF433A" w:rsidRPr="00CF433A">
              <w:rPr>
                <w:sz w:val="22"/>
                <w:szCs w:val="22"/>
              </w:rPr>
              <w:t>%</w:t>
            </w:r>
          </w:p>
        </w:tc>
        <w:tc>
          <w:tcPr>
            <w:tcW w:w="1417" w:type="dxa"/>
            <w:vAlign w:val="center"/>
          </w:tcPr>
          <w:p w:rsidR="00CF433A" w:rsidRPr="00CF433A" w:rsidRDefault="00BF64D1" w:rsidP="00CF433A">
            <w:pPr>
              <w:autoSpaceDE w:val="0"/>
              <w:autoSpaceDN w:val="0"/>
              <w:adjustRightInd w:val="0"/>
              <w:jc w:val="center"/>
              <w:rPr>
                <w:sz w:val="22"/>
                <w:szCs w:val="22"/>
              </w:rPr>
            </w:pPr>
            <w:r>
              <w:rPr>
                <w:sz w:val="22"/>
                <w:szCs w:val="22"/>
              </w:rPr>
              <w:t>8,20%</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3,63%</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18</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 xml:space="preserve">Отношение суммы взысканных </w:t>
            </w:r>
            <w:r w:rsidRPr="00CF433A">
              <w:rPr>
                <w:sz w:val="22"/>
                <w:szCs w:val="22"/>
              </w:rPr>
              <w:lastRenderedPageBreak/>
              <w:t>административных штрафов к общей сумме наложенных административных штрафов (в процентах)</w:t>
            </w:r>
          </w:p>
        </w:tc>
        <w:tc>
          <w:tcPr>
            <w:tcW w:w="1276" w:type="dxa"/>
            <w:vAlign w:val="center"/>
          </w:tcPr>
          <w:p w:rsidR="00C416F1" w:rsidRDefault="00C416F1" w:rsidP="00CF433A">
            <w:pPr>
              <w:autoSpaceDE w:val="0"/>
              <w:autoSpaceDN w:val="0"/>
              <w:adjustRightInd w:val="0"/>
              <w:jc w:val="center"/>
              <w:rPr>
                <w:sz w:val="22"/>
                <w:szCs w:val="22"/>
              </w:rPr>
            </w:pPr>
          </w:p>
          <w:p w:rsidR="00C416F1" w:rsidRDefault="00C416F1" w:rsidP="00CF433A">
            <w:pPr>
              <w:autoSpaceDE w:val="0"/>
              <w:autoSpaceDN w:val="0"/>
              <w:adjustRightInd w:val="0"/>
              <w:jc w:val="center"/>
              <w:rPr>
                <w:sz w:val="22"/>
                <w:szCs w:val="22"/>
              </w:rPr>
            </w:pPr>
          </w:p>
          <w:p w:rsidR="00CF433A" w:rsidRPr="00CF433A" w:rsidRDefault="00CF433A" w:rsidP="00CF433A">
            <w:pPr>
              <w:autoSpaceDE w:val="0"/>
              <w:autoSpaceDN w:val="0"/>
              <w:adjustRightInd w:val="0"/>
              <w:jc w:val="center"/>
              <w:rPr>
                <w:sz w:val="22"/>
                <w:szCs w:val="22"/>
              </w:rPr>
            </w:pPr>
            <w:r w:rsidRPr="00CF433A">
              <w:rPr>
                <w:sz w:val="22"/>
                <w:szCs w:val="22"/>
              </w:rPr>
              <w:t>63,54%</w:t>
            </w:r>
          </w:p>
        </w:tc>
        <w:tc>
          <w:tcPr>
            <w:tcW w:w="1276" w:type="dxa"/>
            <w:vAlign w:val="center"/>
          </w:tcPr>
          <w:p w:rsidR="00C416F1" w:rsidRDefault="00C416F1" w:rsidP="00813224">
            <w:pPr>
              <w:autoSpaceDE w:val="0"/>
              <w:autoSpaceDN w:val="0"/>
              <w:adjustRightInd w:val="0"/>
              <w:jc w:val="center"/>
              <w:rPr>
                <w:sz w:val="22"/>
                <w:szCs w:val="22"/>
              </w:rPr>
            </w:pPr>
          </w:p>
          <w:p w:rsidR="00C416F1" w:rsidRDefault="00C416F1" w:rsidP="00813224">
            <w:pPr>
              <w:autoSpaceDE w:val="0"/>
              <w:autoSpaceDN w:val="0"/>
              <w:adjustRightInd w:val="0"/>
              <w:jc w:val="center"/>
              <w:rPr>
                <w:sz w:val="22"/>
                <w:szCs w:val="22"/>
              </w:rPr>
            </w:pPr>
          </w:p>
          <w:p w:rsidR="00CF433A" w:rsidRPr="00CF433A" w:rsidRDefault="00813224" w:rsidP="00813224">
            <w:pPr>
              <w:autoSpaceDE w:val="0"/>
              <w:autoSpaceDN w:val="0"/>
              <w:adjustRightInd w:val="0"/>
              <w:jc w:val="center"/>
              <w:rPr>
                <w:sz w:val="22"/>
                <w:szCs w:val="22"/>
              </w:rPr>
            </w:pPr>
            <w:r>
              <w:rPr>
                <w:sz w:val="22"/>
                <w:szCs w:val="22"/>
              </w:rPr>
              <w:t>112,10</w:t>
            </w:r>
            <w:r w:rsidR="00CF433A" w:rsidRPr="00CF433A">
              <w:rPr>
                <w:sz w:val="22"/>
                <w:szCs w:val="22"/>
              </w:rPr>
              <w:t>%</w:t>
            </w:r>
          </w:p>
        </w:tc>
        <w:tc>
          <w:tcPr>
            <w:tcW w:w="1417" w:type="dxa"/>
            <w:vAlign w:val="center"/>
          </w:tcPr>
          <w:p w:rsidR="00EC479D" w:rsidRDefault="00EC479D" w:rsidP="00CF433A">
            <w:pPr>
              <w:autoSpaceDE w:val="0"/>
              <w:autoSpaceDN w:val="0"/>
              <w:adjustRightInd w:val="0"/>
              <w:jc w:val="center"/>
              <w:rPr>
                <w:sz w:val="22"/>
                <w:szCs w:val="22"/>
              </w:rPr>
            </w:pPr>
          </w:p>
          <w:p w:rsidR="00C416F1" w:rsidRDefault="00C416F1" w:rsidP="00CF433A">
            <w:pPr>
              <w:autoSpaceDE w:val="0"/>
              <w:autoSpaceDN w:val="0"/>
              <w:adjustRightInd w:val="0"/>
              <w:jc w:val="center"/>
              <w:rPr>
                <w:sz w:val="22"/>
                <w:szCs w:val="22"/>
              </w:rPr>
            </w:pPr>
          </w:p>
          <w:p w:rsidR="00373D23" w:rsidRPr="00EC479D" w:rsidRDefault="00813224" w:rsidP="00CF433A">
            <w:pPr>
              <w:autoSpaceDE w:val="0"/>
              <w:autoSpaceDN w:val="0"/>
              <w:adjustRightInd w:val="0"/>
              <w:jc w:val="center"/>
              <w:rPr>
                <w:sz w:val="22"/>
                <w:szCs w:val="22"/>
              </w:rPr>
            </w:pPr>
            <w:r w:rsidRPr="00EC479D">
              <w:rPr>
                <w:sz w:val="22"/>
                <w:szCs w:val="22"/>
              </w:rPr>
              <w:t>83,11%</w:t>
            </w:r>
            <w:r w:rsidR="000216CC">
              <w:rPr>
                <w:sz w:val="22"/>
                <w:szCs w:val="22"/>
                <w:vertAlign w:val="superscript"/>
              </w:rPr>
              <w:t>4</w:t>
            </w:r>
          </w:p>
          <w:p w:rsidR="00CF433A" w:rsidRPr="00CF433A" w:rsidRDefault="00CF433A" w:rsidP="0084707A">
            <w:pPr>
              <w:autoSpaceDE w:val="0"/>
              <w:autoSpaceDN w:val="0"/>
              <w:adjustRightInd w:val="0"/>
              <w:jc w:val="center"/>
              <w:rPr>
                <w:sz w:val="22"/>
                <w:szCs w:val="22"/>
              </w:rPr>
            </w:pPr>
          </w:p>
        </w:tc>
        <w:tc>
          <w:tcPr>
            <w:tcW w:w="1134" w:type="dxa"/>
            <w:vAlign w:val="center"/>
          </w:tcPr>
          <w:p w:rsidR="00C416F1" w:rsidRDefault="00C416F1" w:rsidP="00CF433A">
            <w:pPr>
              <w:autoSpaceDE w:val="0"/>
              <w:autoSpaceDN w:val="0"/>
              <w:adjustRightInd w:val="0"/>
              <w:jc w:val="center"/>
              <w:rPr>
                <w:sz w:val="22"/>
                <w:szCs w:val="22"/>
              </w:rPr>
            </w:pPr>
          </w:p>
          <w:p w:rsidR="00C416F1" w:rsidRDefault="00C416F1" w:rsidP="00CF433A">
            <w:pPr>
              <w:autoSpaceDE w:val="0"/>
              <w:autoSpaceDN w:val="0"/>
              <w:adjustRightInd w:val="0"/>
              <w:jc w:val="center"/>
              <w:rPr>
                <w:sz w:val="22"/>
                <w:szCs w:val="22"/>
              </w:rPr>
            </w:pPr>
          </w:p>
          <w:p w:rsidR="00CF433A" w:rsidRPr="00CF433A" w:rsidRDefault="00CF433A" w:rsidP="00CF433A">
            <w:pPr>
              <w:autoSpaceDE w:val="0"/>
              <w:autoSpaceDN w:val="0"/>
              <w:adjustRightInd w:val="0"/>
              <w:jc w:val="center"/>
              <w:rPr>
                <w:sz w:val="22"/>
                <w:szCs w:val="22"/>
              </w:rPr>
            </w:pPr>
            <w:r w:rsidRPr="00CF433A">
              <w:rPr>
                <w:sz w:val="22"/>
                <w:szCs w:val="22"/>
              </w:rPr>
              <w:t>65,40%</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lastRenderedPageBreak/>
              <w:t>19</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 xml:space="preserve">Средний размер наложенного административного </w:t>
            </w:r>
            <w:proofErr w:type="gramStart"/>
            <w:r w:rsidRPr="00CF433A">
              <w:rPr>
                <w:sz w:val="22"/>
                <w:szCs w:val="22"/>
              </w:rPr>
              <w:t>штрафа</w:t>
            </w:r>
            <w:proofErr w:type="gramEnd"/>
            <w:r w:rsidRPr="00CF433A">
              <w:rPr>
                <w:sz w:val="22"/>
                <w:szCs w:val="22"/>
              </w:rPr>
              <w:t xml:space="preserve"> в том числе на должностных лиц и юридических лиц (в тыс. рублей)</w:t>
            </w:r>
          </w:p>
        </w:tc>
        <w:tc>
          <w:tcPr>
            <w:tcW w:w="1276" w:type="dxa"/>
            <w:vAlign w:val="center"/>
          </w:tcPr>
          <w:p w:rsidR="001619B7" w:rsidRDefault="001619B7" w:rsidP="001D6B43">
            <w:pPr>
              <w:autoSpaceDE w:val="0"/>
              <w:autoSpaceDN w:val="0"/>
              <w:adjustRightInd w:val="0"/>
              <w:jc w:val="center"/>
              <w:rPr>
                <w:sz w:val="22"/>
                <w:szCs w:val="22"/>
              </w:rPr>
            </w:pPr>
            <w:r>
              <w:rPr>
                <w:sz w:val="22"/>
                <w:szCs w:val="22"/>
              </w:rPr>
              <w:t>23</w:t>
            </w:r>
          </w:p>
          <w:p w:rsidR="00CF433A" w:rsidRPr="00CF433A" w:rsidRDefault="00CF433A" w:rsidP="001D6B43">
            <w:pPr>
              <w:autoSpaceDE w:val="0"/>
              <w:autoSpaceDN w:val="0"/>
              <w:adjustRightInd w:val="0"/>
              <w:jc w:val="center"/>
              <w:rPr>
                <w:sz w:val="22"/>
                <w:szCs w:val="22"/>
              </w:rPr>
            </w:pPr>
            <w:r w:rsidRPr="00CF433A">
              <w:rPr>
                <w:sz w:val="22"/>
                <w:szCs w:val="22"/>
              </w:rPr>
              <w:t>тыс. руб.</w:t>
            </w:r>
          </w:p>
        </w:tc>
        <w:tc>
          <w:tcPr>
            <w:tcW w:w="1276" w:type="dxa"/>
            <w:vAlign w:val="center"/>
          </w:tcPr>
          <w:p w:rsidR="00CF433A" w:rsidRPr="00CF433A" w:rsidRDefault="00813224" w:rsidP="00CF433A">
            <w:pPr>
              <w:autoSpaceDE w:val="0"/>
              <w:autoSpaceDN w:val="0"/>
              <w:adjustRightInd w:val="0"/>
              <w:jc w:val="center"/>
              <w:rPr>
                <w:sz w:val="22"/>
                <w:szCs w:val="22"/>
              </w:rPr>
            </w:pPr>
            <w:r>
              <w:rPr>
                <w:sz w:val="22"/>
                <w:szCs w:val="22"/>
              </w:rPr>
              <w:t>25</w:t>
            </w:r>
            <w:r w:rsidR="00CF433A" w:rsidRPr="00CF433A">
              <w:rPr>
                <w:sz w:val="22"/>
                <w:szCs w:val="22"/>
              </w:rPr>
              <w:t xml:space="preserve"> тыс. руб.</w:t>
            </w:r>
          </w:p>
        </w:tc>
        <w:tc>
          <w:tcPr>
            <w:tcW w:w="1417" w:type="dxa"/>
            <w:vAlign w:val="center"/>
          </w:tcPr>
          <w:p w:rsidR="00813224" w:rsidRDefault="00813224" w:rsidP="00CF433A">
            <w:pPr>
              <w:autoSpaceDE w:val="0"/>
              <w:autoSpaceDN w:val="0"/>
              <w:adjustRightInd w:val="0"/>
              <w:jc w:val="center"/>
              <w:rPr>
                <w:sz w:val="22"/>
                <w:szCs w:val="22"/>
              </w:rPr>
            </w:pPr>
            <w:r>
              <w:rPr>
                <w:sz w:val="22"/>
                <w:szCs w:val="22"/>
              </w:rPr>
              <w:t>24</w:t>
            </w:r>
            <w:r w:rsidRPr="00CF433A">
              <w:rPr>
                <w:sz w:val="22"/>
                <w:szCs w:val="22"/>
              </w:rPr>
              <w:t xml:space="preserve"> </w:t>
            </w:r>
          </w:p>
          <w:p w:rsidR="00CF433A" w:rsidRPr="00CF433A" w:rsidRDefault="00813224" w:rsidP="00CF433A">
            <w:pPr>
              <w:autoSpaceDE w:val="0"/>
              <w:autoSpaceDN w:val="0"/>
              <w:adjustRightInd w:val="0"/>
              <w:jc w:val="center"/>
              <w:rPr>
                <w:sz w:val="22"/>
                <w:szCs w:val="22"/>
              </w:rPr>
            </w:pPr>
            <w:r w:rsidRPr="00CF433A">
              <w:rPr>
                <w:sz w:val="22"/>
                <w:szCs w:val="22"/>
              </w:rPr>
              <w:t>тыс. руб.</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22 тыс. руб.</w:t>
            </w:r>
          </w:p>
        </w:tc>
      </w:tr>
      <w:tr w:rsidR="00CF433A" w:rsidRPr="00364AFA" w:rsidTr="001D6B43">
        <w:trPr>
          <w:trHeight w:val="31"/>
        </w:trPr>
        <w:tc>
          <w:tcPr>
            <w:tcW w:w="602" w:type="dxa"/>
            <w:vAlign w:val="center"/>
          </w:tcPr>
          <w:p w:rsidR="00CF433A" w:rsidRPr="00CF433A" w:rsidRDefault="00CF433A" w:rsidP="00CF433A">
            <w:pPr>
              <w:autoSpaceDE w:val="0"/>
              <w:autoSpaceDN w:val="0"/>
              <w:adjustRightInd w:val="0"/>
              <w:rPr>
                <w:sz w:val="22"/>
                <w:szCs w:val="22"/>
              </w:rPr>
            </w:pPr>
            <w:r w:rsidRPr="00CF433A">
              <w:rPr>
                <w:sz w:val="22"/>
                <w:szCs w:val="22"/>
              </w:rPr>
              <w:t>20</w:t>
            </w:r>
          </w:p>
        </w:tc>
        <w:tc>
          <w:tcPr>
            <w:tcW w:w="4184" w:type="dxa"/>
            <w:vAlign w:val="center"/>
          </w:tcPr>
          <w:p w:rsidR="00CF433A" w:rsidRPr="00CF433A" w:rsidRDefault="00CF433A" w:rsidP="00CF433A">
            <w:pPr>
              <w:autoSpaceDE w:val="0"/>
              <w:autoSpaceDN w:val="0"/>
              <w:adjustRightInd w:val="0"/>
              <w:rPr>
                <w:sz w:val="22"/>
                <w:szCs w:val="22"/>
              </w:rPr>
            </w:pPr>
            <w:r w:rsidRPr="00CF433A">
              <w:rPr>
                <w:sz w:val="22"/>
                <w:szCs w:val="22"/>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276"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0,04%</w:t>
            </w:r>
          </w:p>
        </w:tc>
        <w:tc>
          <w:tcPr>
            <w:tcW w:w="1276" w:type="dxa"/>
            <w:vAlign w:val="center"/>
          </w:tcPr>
          <w:p w:rsidR="00CF433A" w:rsidRPr="00CF433A" w:rsidRDefault="00427AA9" w:rsidP="00CF433A">
            <w:pPr>
              <w:autoSpaceDE w:val="0"/>
              <w:autoSpaceDN w:val="0"/>
              <w:adjustRightInd w:val="0"/>
              <w:jc w:val="center"/>
              <w:rPr>
                <w:sz w:val="22"/>
                <w:szCs w:val="22"/>
              </w:rPr>
            </w:pPr>
            <w:r>
              <w:rPr>
                <w:sz w:val="22"/>
                <w:szCs w:val="22"/>
              </w:rPr>
              <w:t>0,02</w:t>
            </w:r>
            <w:r w:rsidR="00CF433A" w:rsidRPr="00CF433A">
              <w:rPr>
                <w:sz w:val="22"/>
                <w:szCs w:val="22"/>
              </w:rPr>
              <w:t>%</w:t>
            </w:r>
          </w:p>
        </w:tc>
        <w:tc>
          <w:tcPr>
            <w:tcW w:w="1417" w:type="dxa"/>
            <w:vAlign w:val="center"/>
          </w:tcPr>
          <w:p w:rsidR="00CF433A" w:rsidRPr="00CF433A" w:rsidRDefault="00427AA9" w:rsidP="001D6B43">
            <w:pPr>
              <w:autoSpaceDE w:val="0"/>
              <w:autoSpaceDN w:val="0"/>
              <w:adjustRightInd w:val="0"/>
              <w:jc w:val="center"/>
              <w:rPr>
                <w:sz w:val="22"/>
                <w:szCs w:val="22"/>
              </w:rPr>
            </w:pPr>
            <w:r>
              <w:rPr>
                <w:sz w:val="22"/>
                <w:szCs w:val="22"/>
              </w:rPr>
              <w:t>0,01%</w:t>
            </w:r>
          </w:p>
        </w:tc>
        <w:tc>
          <w:tcPr>
            <w:tcW w:w="1134" w:type="dxa"/>
            <w:vAlign w:val="center"/>
          </w:tcPr>
          <w:p w:rsidR="00CF433A" w:rsidRPr="00CF433A" w:rsidRDefault="00CF433A" w:rsidP="00CF433A">
            <w:pPr>
              <w:autoSpaceDE w:val="0"/>
              <w:autoSpaceDN w:val="0"/>
              <w:adjustRightInd w:val="0"/>
              <w:jc w:val="center"/>
              <w:rPr>
                <w:sz w:val="22"/>
                <w:szCs w:val="22"/>
              </w:rPr>
            </w:pPr>
            <w:r w:rsidRPr="00CF433A">
              <w:rPr>
                <w:sz w:val="22"/>
                <w:szCs w:val="22"/>
              </w:rPr>
              <w:t>1,30%</w:t>
            </w:r>
          </w:p>
        </w:tc>
      </w:tr>
    </w:tbl>
    <w:p w:rsidR="006C53D5" w:rsidRDefault="006C53D5" w:rsidP="00BE2B9B">
      <w:pPr>
        <w:ind w:firstLine="709"/>
        <w:jc w:val="both"/>
        <w:rPr>
          <w:sz w:val="22"/>
          <w:szCs w:val="22"/>
        </w:rPr>
      </w:pPr>
    </w:p>
    <w:p w:rsidR="00BE2B9B" w:rsidRPr="00EC479D" w:rsidRDefault="006C53D5" w:rsidP="00BE2B9B">
      <w:pPr>
        <w:ind w:firstLine="709"/>
        <w:jc w:val="both"/>
        <w:rPr>
          <w:sz w:val="28"/>
          <w:szCs w:val="28"/>
        </w:rPr>
      </w:pPr>
      <w:r w:rsidRPr="00EC479D">
        <w:rPr>
          <w:sz w:val="28"/>
          <w:szCs w:val="28"/>
          <w:vertAlign w:val="superscript"/>
        </w:rPr>
        <w:t>1</w:t>
      </w:r>
      <w:r w:rsidR="00F8538C" w:rsidRPr="00EC479D">
        <w:rPr>
          <w:sz w:val="28"/>
          <w:szCs w:val="28"/>
          <w:vertAlign w:val="superscript"/>
        </w:rPr>
        <w:t> </w:t>
      </w:r>
      <w:r w:rsidR="00283B05" w:rsidRPr="00EC479D">
        <w:rPr>
          <w:sz w:val="28"/>
          <w:szCs w:val="28"/>
        </w:rPr>
        <w:t>Причинами отклонения, как правило, являются отсутствие оснований для проведения контрольных мероприятий, несоблюдение требований к оформлению процессуальных документов по их организации, отсутствие документов, прилагаемых к заявлению о согласовании проведения проверки</w:t>
      </w:r>
      <w:r w:rsidR="00F8538C" w:rsidRPr="00EC479D">
        <w:rPr>
          <w:sz w:val="28"/>
          <w:szCs w:val="28"/>
        </w:rPr>
        <w:t>.</w:t>
      </w:r>
    </w:p>
    <w:p w:rsidR="00031852" w:rsidRDefault="000216CC" w:rsidP="00BE2B9B">
      <w:pPr>
        <w:ind w:firstLine="709"/>
        <w:jc w:val="both"/>
        <w:rPr>
          <w:sz w:val="28"/>
          <w:szCs w:val="28"/>
        </w:rPr>
      </w:pPr>
      <w:r>
        <w:rPr>
          <w:sz w:val="28"/>
          <w:szCs w:val="28"/>
          <w:vertAlign w:val="superscript"/>
        </w:rPr>
        <w:t>2</w:t>
      </w:r>
      <w:r w:rsidR="006D3F9D" w:rsidRPr="00EC479D">
        <w:rPr>
          <w:sz w:val="28"/>
          <w:szCs w:val="28"/>
          <w:vertAlign w:val="superscript"/>
        </w:rPr>
        <w:t>,</w:t>
      </w:r>
      <w:r>
        <w:rPr>
          <w:sz w:val="28"/>
          <w:szCs w:val="28"/>
          <w:vertAlign w:val="superscript"/>
        </w:rPr>
        <w:t>3</w:t>
      </w:r>
      <w:r w:rsidR="003E2487">
        <w:rPr>
          <w:sz w:val="28"/>
          <w:szCs w:val="28"/>
          <w:vertAlign w:val="superscript"/>
        </w:rPr>
        <w:t> </w:t>
      </w:r>
      <w:r w:rsidR="00031852" w:rsidRPr="00EC479D">
        <w:rPr>
          <w:sz w:val="28"/>
          <w:szCs w:val="28"/>
        </w:rPr>
        <w:t xml:space="preserve">Причиной отклонения послужило уменьшение числа общего количества </w:t>
      </w:r>
      <w:r w:rsidR="00EC479D">
        <w:rPr>
          <w:sz w:val="28"/>
          <w:szCs w:val="28"/>
        </w:rPr>
        <w:t>юридических лиц и индивидуальных предпринимателей</w:t>
      </w:r>
      <w:r w:rsidR="00031852" w:rsidRPr="00EC479D">
        <w:rPr>
          <w:sz w:val="28"/>
          <w:szCs w:val="28"/>
        </w:rPr>
        <w:t>, в отношении которых проводились проверки</w:t>
      </w:r>
      <w:r w:rsidR="00906523" w:rsidRPr="00EC479D">
        <w:rPr>
          <w:sz w:val="28"/>
          <w:szCs w:val="28"/>
        </w:rPr>
        <w:t xml:space="preserve"> в 2015 году</w:t>
      </w:r>
      <w:r w:rsidR="00031852" w:rsidRPr="00EC479D">
        <w:rPr>
          <w:sz w:val="28"/>
          <w:szCs w:val="28"/>
        </w:rPr>
        <w:t>.</w:t>
      </w:r>
    </w:p>
    <w:p w:rsidR="00EC479D" w:rsidRDefault="000216CC" w:rsidP="00EC479D">
      <w:pPr>
        <w:ind w:firstLine="709"/>
        <w:jc w:val="both"/>
        <w:rPr>
          <w:sz w:val="28"/>
          <w:szCs w:val="28"/>
        </w:rPr>
      </w:pPr>
      <w:r>
        <w:rPr>
          <w:sz w:val="28"/>
          <w:szCs w:val="28"/>
          <w:vertAlign w:val="superscript"/>
        </w:rPr>
        <w:t>4</w:t>
      </w:r>
      <w:r w:rsidR="00EC479D" w:rsidRPr="00EC479D">
        <w:rPr>
          <w:sz w:val="28"/>
          <w:szCs w:val="28"/>
          <w:vertAlign w:val="superscript"/>
        </w:rPr>
        <w:t> </w:t>
      </w:r>
      <w:r w:rsidR="00EC479D" w:rsidRPr="00EC479D">
        <w:rPr>
          <w:sz w:val="28"/>
          <w:szCs w:val="28"/>
        </w:rPr>
        <w:t>Причина отклонения в увеличении среднего размера штрафа.</w:t>
      </w:r>
    </w:p>
    <w:p w:rsidR="00BE2B9B" w:rsidRDefault="006A6D73" w:rsidP="00BE2B9B">
      <w:pPr>
        <w:ind w:firstLine="709"/>
        <w:jc w:val="both"/>
        <w:rPr>
          <w:sz w:val="28"/>
          <w:szCs w:val="28"/>
        </w:rPr>
      </w:pPr>
      <w:r>
        <w:rPr>
          <w:sz w:val="28"/>
          <w:szCs w:val="28"/>
        </w:rPr>
        <w:t>Показатели эффективности свидетельствуют о снижении количества проверок юридических лиц и индивидуальных предпринимателей, как плановых, так и внеплановых, а также административных наказаний, наложенных в связи с выявлением нарушений при проверках. Предприниматели в большинстве соблюдают установленные законодательством РФ и субъекта РФ обязательных требований осуществления соответствующей деятельности.</w:t>
      </w:r>
    </w:p>
    <w:p w:rsidR="00EC479D" w:rsidRPr="00133E17" w:rsidRDefault="00EC479D" w:rsidP="001C1F3D">
      <w:pPr>
        <w:jc w:val="both"/>
        <w:rPr>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781575" w:rsidRDefault="00781575" w:rsidP="00781575">
      <w:pPr>
        <w:pStyle w:val="af9"/>
        <w:spacing w:after="0" w:line="240" w:lineRule="auto"/>
        <w:ind w:left="0" w:firstLine="709"/>
        <w:jc w:val="both"/>
        <w:rPr>
          <w:rFonts w:ascii="Times New Roman" w:hAnsi="Times New Roman"/>
          <w:sz w:val="28"/>
          <w:szCs w:val="28"/>
        </w:rPr>
      </w:pPr>
    </w:p>
    <w:p w:rsidR="00781575" w:rsidRPr="006809D1" w:rsidRDefault="00781575" w:rsidP="00781575">
      <w:pPr>
        <w:pStyle w:val="af9"/>
        <w:spacing w:after="0" w:line="240" w:lineRule="auto"/>
        <w:ind w:left="0" w:firstLine="709"/>
        <w:jc w:val="both"/>
        <w:rPr>
          <w:rFonts w:ascii="Times New Roman" w:hAnsi="Times New Roman"/>
          <w:sz w:val="28"/>
          <w:szCs w:val="28"/>
        </w:rPr>
      </w:pPr>
      <w:bookmarkStart w:id="2" w:name="_GoBack"/>
      <w:r w:rsidRPr="006809D1">
        <w:rPr>
          <w:rFonts w:ascii="Times New Roman" w:hAnsi="Times New Roman"/>
          <w:sz w:val="28"/>
          <w:szCs w:val="28"/>
        </w:rPr>
        <w:t xml:space="preserve">Анализ докладов об осуществлении государственного контроля (надзора) в </w:t>
      </w:r>
      <w:r w:rsidR="002D3236">
        <w:rPr>
          <w:rFonts w:ascii="Times New Roman" w:hAnsi="Times New Roman"/>
          <w:sz w:val="28"/>
          <w:szCs w:val="28"/>
        </w:rPr>
        <w:t>2015</w:t>
      </w:r>
      <w:r w:rsidRPr="006809D1">
        <w:rPr>
          <w:rFonts w:ascii="Times New Roman" w:hAnsi="Times New Roman"/>
          <w:sz w:val="28"/>
          <w:szCs w:val="28"/>
        </w:rPr>
        <w:t xml:space="preserve"> году и об эффективности такого контроля (надзора)</w:t>
      </w:r>
      <w:r>
        <w:rPr>
          <w:rFonts w:ascii="Times New Roman" w:hAnsi="Times New Roman"/>
          <w:sz w:val="28"/>
          <w:szCs w:val="28"/>
        </w:rPr>
        <w:t>, представленных исполнительными органами государственной власти Новосибирской области,</w:t>
      </w:r>
      <w:r w:rsidRPr="006809D1">
        <w:rPr>
          <w:rFonts w:ascii="Times New Roman" w:hAnsi="Times New Roman"/>
          <w:sz w:val="28"/>
          <w:szCs w:val="28"/>
        </w:rPr>
        <w:t xml:space="preserve"> показал, что </w:t>
      </w:r>
      <w:r w:rsidR="00ED742D">
        <w:rPr>
          <w:rFonts w:ascii="Times New Roman" w:hAnsi="Times New Roman"/>
          <w:sz w:val="28"/>
          <w:szCs w:val="28"/>
        </w:rPr>
        <w:t xml:space="preserve">деятельность по </w:t>
      </w:r>
      <w:r w:rsidRPr="006809D1">
        <w:rPr>
          <w:rFonts w:ascii="Times New Roman" w:hAnsi="Times New Roman"/>
          <w:sz w:val="28"/>
          <w:szCs w:val="28"/>
        </w:rPr>
        <w:t>контрол</w:t>
      </w:r>
      <w:r w:rsidR="00ED742D">
        <w:rPr>
          <w:rFonts w:ascii="Times New Roman" w:hAnsi="Times New Roman"/>
          <w:sz w:val="28"/>
          <w:szCs w:val="28"/>
        </w:rPr>
        <w:t>ю</w:t>
      </w:r>
      <w:r w:rsidRPr="006809D1">
        <w:rPr>
          <w:rFonts w:ascii="Times New Roman" w:hAnsi="Times New Roman"/>
          <w:sz w:val="28"/>
          <w:szCs w:val="28"/>
        </w:rPr>
        <w:t xml:space="preserve"> (надзор</w:t>
      </w:r>
      <w:r w:rsidR="00ED742D">
        <w:rPr>
          <w:rFonts w:ascii="Times New Roman" w:hAnsi="Times New Roman"/>
          <w:sz w:val="28"/>
          <w:szCs w:val="28"/>
        </w:rPr>
        <w:t>у</w:t>
      </w:r>
      <w:r w:rsidRPr="006809D1">
        <w:rPr>
          <w:rFonts w:ascii="Times New Roman" w:hAnsi="Times New Roman"/>
          <w:sz w:val="28"/>
          <w:szCs w:val="28"/>
        </w:rPr>
        <w:t>) в Новосибирской области организован</w:t>
      </w:r>
      <w:r w:rsidR="00ED742D">
        <w:rPr>
          <w:rFonts w:ascii="Times New Roman" w:hAnsi="Times New Roman"/>
          <w:sz w:val="28"/>
          <w:szCs w:val="28"/>
        </w:rPr>
        <w:t>а</w:t>
      </w:r>
      <w:r w:rsidRPr="006809D1">
        <w:rPr>
          <w:rFonts w:ascii="Times New Roman" w:hAnsi="Times New Roman"/>
          <w:sz w:val="28"/>
          <w:szCs w:val="28"/>
        </w:rPr>
        <w:t xml:space="preserve"> на достаточно высоком уровне и для его осуществления созданы </w:t>
      </w:r>
      <w:r w:rsidR="000216CC">
        <w:rPr>
          <w:rFonts w:ascii="Times New Roman" w:hAnsi="Times New Roman"/>
          <w:sz w:val="28"/>
          <w:szCs w:val="28"/>
        </w:rPr>
        <w:t>необходимые</w:t>
      </w:r>
      <w:r w:rsidRPr="006809D1">
        <w:rPr>
          <w:rFonts w:ascii="Times New Roman" w:hAnsi="Times New Roman"/>
          <w:sz w:val="28"/>
          <w:szCs w:val="28"/>
        </w:rPr>
        <w:t xml:space="preserve"> условия.</w:t>
      </w:r>
    </w:p>
    <w:p w:rsidR="00781575" w:rsidRPr="006809D1" w:rsidRDefault="00781575" w:rsidP="00781575">
      <w:pPr>
        <w:pStyle w:val="af9"/>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Тем не менее, необходимо </w:t>
      </w:r>
      <w:r w:rsidRPr="006809D1">
        <w:rPr>
          <w:rFonts w:ascii="Times New Roman" w:hAnsi="Times New Roman"/>
          <w:sz w:val="28"/>
          <w:szCs w:val="28"/>
        </w:rPr>
        <w:t xml:space="preserve">отметить, что действующее законодательство о государственном контроле (надзоре) требует внесения некоторых изменений </w:t>
      </w:r>
      <w:r w:rsidR="00BE70D5">
        <w:rPr>
          <w:rFonts w:ascii="Times New Roman" w:hAnsi="Times New Roman"/>
          <w:sz w:val="28"/>
          <w:szCs w:val="28"/>
        </w:rPr>
        <w:t>для того</w:t>
      </w:r>
      <w:r w:rsidRPr="006809D1">
        <w:rPr>
          <w:rFonts w:ascii="Times New Roman" w:hAnsi="Times New Roman"/>
          <w:sz w:val="28"/>
          <w:szCs w:val="28"/>
        </w:rPr>
        <w:t xml:space="preserve">, чтобы обеспечить условия для более эффективного осуществления государственного контроля </w:t>
      </w:r>
      <w:r w:rsidR="000216CC">
        <w:rPr>
          <w:rFonts w:ascii="Times New Roman" w:hAnsi="Times New Roman"/>
          <w:sz w:val="28"/>
          <w:szCs w:val="28"/>
        </w:rPr>
        <w:t>(надзора)</w:t>
      </w:r>
      <w:r w:rsidRPr="006809D1">
        <w:rPr>
          <w:rFonts w:ascii="Times New Roman" w:hAnsi="Times New Roman"/>
          <w:sz w:val="28"/>
          <w:szCs w:val="28"/>
        </w:rPr>
        <w:t xml:space="preserve">. </w:t>
      </w:r>
    </w:p>
    <w:p w:rsidR="00ED742D" w:rsidRPr="00BE70D5" w:rsidRDefault="00BE70D5" w:rsidP="00E76F21">
      <w:pPr>
        <w:pStyle w:val="af9"/>
        <w:spacing w:after="0" w:line="240" w:lineRule="auto"/>
        <w:ind w:left="0" w:firstLine="709"/>
        <w:jc w:val="both"/>
        <w:rPr>
          <w:rFonts w:ascii="Times New Roman" w:hAnsi="Times New Roman"/>
          <w:b/>
          <w:sz w:val="28"/>
          <w:szCs w:val="28"/>
        </w:rPr>
      </w:pPr>
      <w:r w:rsidRPr="00BE70D5">
        <w:rPr>
          <w:rFonts w:ascii="Times New Roman" w:hAnsi="Times New Roman"/>
          <w:b/>
          <w:sz w:val="28"/>
          <w:szCs w:val="28"/>
        </w:rPr>
        <w:lastRenderedPageBreak/>
        <w:t>П</w:t>
      </w:r>
      <w:r w:rsidR="00781575" w:rsidRPr="00BE70D5">
        <w:rPr>
          <w:rFonts w:ascii="Times New Roman" w:hAnsi="Times New Roman"/>
          <w:b/>
          <w:sz w:val="28"/>
          <w:szCs w:val="28"/>
        </w:rPr>
        <w:t>редложения по совершенствованию нормативно-правового регулирования государственного контроля (надзора) в соот</w:t>
      </w:r>
      <w:r>
        <w:rPr>
          <w:rFonts w:ascii="Times New Roman" w:hAnsi="Times New Roman"/>
          <w:b/>
          <w:sz w:val="28"/>
          <w:szCs w:val="28"/>
        </w:rPr>
        <w:t>ветствующих сферах деятельности:</w:t>
      </w:r>
    </w:p>
    <w:p w:rsidR="00ED742D" w:rsidRPr="00BE70D5" w:rsidRDefault="00F13E7A" w:rsidP="00ED742D">
      <w:pPr>
        <w:ind w:firstLine="709"/>
        <w:jc w:val="both"/>
        <w:rPr>
          <w:i/>
          <w:sz w:val="28"/>
          <w:szCs w:val="28"/>
        </w:rPr>
      </w:pPr>
      <w:r w:rsidRPr="00BE70D5">
        <w:rPr>
          <w:i/>
          <w:sz w:val="28"/>
          <w:szCs w:val="28"/>
        </w:rPr>
        <w:t>В</w:t>
      </w:r>
      <w:r w:rsidR="00ED742D" w:rsidRPr="00BE70D5">
        <w:rPr>
          <w:i/>
          <w:sz w:val="28"/>
          <w:szCs w:val="28"/>
        </w:rPr>
        <w:t xml:space="preserve"> сфере государственного ветеринарного контроля (надзора)</w:t>
      </w:r>
      <w:r w:rsidRPr="00BE70D5">
        <w:rPr>
          <w:i/>
          <w:sz w:val="28"/>
          <w:szCs w:val="28"/>
        </w:rPr>
        <w:t>.</w:t>
      </w:r>
    </w:p>
    <w:p w:rsidR="00ED742D" w:rsidRPr="0016775F" w:rsidRDefault="000216CC" w:rsidP="00ED742D">
      <w:pPr>
        <w:ind w:firstLine="709"/>
        <w:jc w:val="both"/>
        <w:rPr>
          <w:sz w:val="28"/>
          <w:szCs w:val="28"/>
        </w:rPr>
      </w:pPr>
      <w:r>
        <w:rPr>
          <w:sz w:val="28"/>
          <w:szCs w:val="28"/>
        </w:rPr>
        <w:t>На федеральном уровне необходимо осуществить</w:t>
      </w:r>
      <w:r w:rsidR="00ED742D" w:rsidRPr="0016775F">
        <w:rPr>
          <w:sz w:val="28"/>
          <w:szCs w:val="28"/>
        </w:rPr>
        <w:t xml:space="preserve"> разработку ветеринарно-санитарных требований, правил и норм, провести их кодификацию, а также обеспечить для юридических лиц, индивидуальных предпринимателей и граждан доступность ветеринарно-санитарных требований, правил и норм посредством их издания и размещения в информационных системах.</w:t>
      </w:r>
    </w:p>
    <w:p w:rsidR="00ED742D" w:rsidRPr="0016775F" w:rsidRDefault="00ED742D" w:rsidP="00ED742D">
      <w:pPr>
        <w:ind w:firstLine="567"/>
        <w:jc w:val="both"/>
        <w:rPr>
          <w:sz w:val="28"/>
          <w:szCs w:val="28"/>
        </w:rPr>
      </w:pPr>
      <w:r w:rsidRPr="0016775F">
        <w:rPr>
          <w:sz w:val="28"/>
          <w:szCs w:val="28"/>
        </w:rPr>
        <w:t xml:space="preserve">Одним из обязательных условий обеспечения эпизоотического и ветеринарно-санитарного благополучия на территории Российской Федерации является определение перечня необходимых ветеринарно-санитарных мер и проведение  в соответствии с этим перечнем мероприятий, как со стороны хозяйствующих субъектов, так и со стороны ветеринарной службы. </w:t>
      </w:r>
    </w:p>
    <w:p w:rsidR="00ED742D" w:rsidRPr="0016775F" w:rsidRDefault="00F22FE7" w:rsidP="00ED742D">
      <w:pPr>
        <w:ind w:firstLine="567"/>
        <w:jc w:val="both"/>
        <w:rPr>
          <w:sz w:val="28"/>
          <w:szCs w:val="28"/>
        </w:rPr>
      </w:pPr>
      <w:r>
        <w:rPr>
          <w:sz w:val="28"/>
          <w:szCs w:val="28"/>
        </w:rPr>
        <w:t>Б</w:t>
      </w:r>
      <w:r w:rsidRPr="0016775F">
        <w:rPr>
          <w:sz w:val="28"/>
          <w:szCs w:val="28"/>
        </w:rPr>
        <w:t>иологическую и пищевую безопасность не</w:t>
      </w:r>
      <w:r>
        <w:rPr>
          <w:sz w:val="28"/>
          <w:szCs w:val="28"/>
        </w:rPr>
        <w:t>возможно</w:t>
      </w:r>
      <w:r w:rsidRPr="0016775F">
        <w:rPr>
          <w:sz w:val="28"/>
          <w:szCs w:val="28"/>
        </w:rPr>
        <w:t xml:space="preserve"> обеспечить</w:t>
      </w:r>
      <w:r>
        <w:rPr>
          <w:sz w:val="28"/>
          <w:szCs w:val="28"/>
        </w:rPr>
        <w:t xml:space="preserve"> только</w:t>
      </w:r>
      <w:r w:rsidRPr="00F22FE7">
        <w:rPr>
          <w:sz w:val="28"/>
          <w:szCs w:val="28"/>
        </w:rPr>
        <w:t xml:space="preserve"> </w:t>
      </w:r>
      <w:r>
        <w:rPr>
          <w:sz w:val="28"/>
          <w:szCs w:val="28"/>
        </w:rPr>
        <w:t>силами</w:t>
      </w:r>
      <w:r w:rsidRPr="0016775F">
        <w:rPr>
          <w:sz w:val="28"/>
          <w:szCs w:val="28"/>
        </w:rPr>
        <w:t xml:space="preserve"> ветеринарной службы, если хозяйствующие субъекты не будут выполнять определенный перечень ветеринарно-санитарных </w:t>
      </w:r>
      <w:r w:rsidR="000216CC">
        <w:rPr>
          <w:sz w:val="28"/>
          <w:szCs w:val="28"/>
        </w:rPr>
        <w:t>требований</w:t>
      </w:r>
      <w:r w:rsidRPr="0016775F">
        <w:rPr>
          <w:sz w:val="28"/>
          <w:szCs w:val="28"/>
        </w:rPr>
        <w:t>.</w:t>
      </w:r>
      <w:r w:rsidR="00ED742D" w:rsidRPr="0016775F">
        <w:rPr>
          <w:sz w:val="28"/>
          <w:szCs w:val="28"/>
        </w:rPr>
        <w:t xml:space="preserve"> </w:t>
      </w:r>
    </w:p>
    <w:p w:rsidR="00ED742D" w:rsidRPr="0016775F" w:rsidRDefault="00ED742D" w:rsidP="00ED742D">
      <w:pPr>
        <w:ind w:firstLine="567"/>
        <w:jc w:val="both"/>
        <w:rPr>
          <w:sz w:val="28"/>
          <w:szCs w:val="28"/>
        </w:rPr>
      </w:pPr>
      <w:r w:rsidRPr="0016775F">
        <w:rPr>
          <w:sz w:val="28"/>
          <w:szCs w:val="28"/>
        </w:rPr>
        <w:t>Для этого необходимо, чтобы и специалисты ветеринарной службы, и</w:t>
      </w:r>
      <w:r w:rsidR="000216CC">
        <w:rPr>
          <w:sz w:val="28"/>
          <w:szCs w:val="28"/>
        </w:rPr>
        <w:t xml:space="preserve"> руководители предприятий знали – </w:t>
      </w:r>
      <w:r w:rsidRPr="0016775F">
        <w:rPr>
          <w:sz w:val="28"/>
          <w:szCs w:val="28"/>
        </w:rPr>
        <w:t xml:space="preserve">какие именно меры они должны применять на том или ином объекте, на той или иной территории. </w:t>
      </w:r>
    </w:p>
    <w:p w:rsidR="00ED742D" w:rsidRPr="0016775F" w:rsidRDefault="00ED742D" w:rsidP="00ED742D">
      <w:pPr>
        <w:ind w:firstLine="567"/>
        <w:jc w:val="both"/>
        <w:rPr>
          <w:sz w:val="28"/>
          <w:szCs w:val="28"/>
        </w:rPr>
      </w:pPr>
      <w:r w:rsidRPr="0016775F">
        <w:rPr>
          <w:sz w:val="28"/>
          <w:szCs w:val="28"/>
        </w:rPr>
        <w:t>Но как показывает практика</w:t>
      </w:r>
      <w:r w:rsidR="00F22FE7">
        <w:rPr>
          <w:sz w:val="28"/>
          <w:szCs w:val="28"/>
        </w:rPr>
        <w:t>,</w:t>
      </w:r>
      <w:r w:rsidRPr="0016775F">
        <w:rPr>
          <w:sz w:val="28"/>
          <w:szCs w:val="28"/>
        </w:rPr>
        <w:t xml:space="preserve"> одни и те же правила понимаются специалистами </w:t>
      </w:r>
      <w:r w:rsidR="00F22FE7">
        <w:rPr>
          <w:sz w:val="28"/>
          <w:szCs w:val="28"/>
        </w:rPr>
        <w:t>по-разному</w:t>
      </w:r>
      <w:r w:rsidRPr="0016775F">
        <w:rPr>
          <w:sz w:val="28"/>
          <w:szCs w:val="28"/>
        </w:rPr>
        <w:t xml:space="preserve">. При наличии любых ветеринарных правил, в которых не определены конкретные меры, действия и специалистов ветеринарной службы и работников предприятий существенно различаются, в результате чего эффективность мероприятий значительно снижается. </w:t>
      </w:r>
    </w:p>
    <w:p w:rsidR="00ED742D" w:rsidRPr="0016775F" w:rsidRDefault="00ED742D" w:rsidP="00ED742D">
      <w:pPr>
        <w:ind w:firstLine="567"/>
        <w:jc w:val="both"/>
        <w:rPr>
          <w:sz w:val="28"/>
          <w:szCs w:val="28"/>
        </w:rPr>
      </w:pPr>
      <w:r w:rsidRPr="0016775F">
        <w:rPr>
          <w:sz w:val="28"/>
          <w:szCs w:val="28"/>
        </w:rPr>
        <w:t xml:space="preserve">В связи с этим предлагается использовать международный опыт, например стран Европейского союза, </w:t>
      </w:r>
      <w:r w:rsidR="000216CC">
        <w:rPr>
          <w:sz w:val="28"/>
          <w:szCs w:val="28"/>
        </w:rPr>
        <w:t>в которых</w:t>
      </w:r>
      <w:r w:rsidRPr="0016775F">
        <w:rPr>
          <w:sz w:val="28"/>
          <w:szCs w:val="28"/>
        </w:rPr>
        <w:t xml:space="preserve"> для </w:t>
      </w:r>
      <w:r w:rsidR="000216CC">
        <w:rPr>
          <w:sz w:val="28"/>
          <w:szCs w:val="28"/>
        </w:rPr>
        <w:t xml:space="preserve">повышения </w:t>
      </w:r>
      <w:r w:rsidRPr="0016775F">
        <w:rPr>
          <w:sz w:val="28"/>
          <w:szCs w:val="28"/>
        </w:rPr>
        <w:t xml:space="preserve">эффективности мер по обеспечению биологической и пищевой безопасности используется метод «наказания и поощрения». </w:t>
      </w:r>
    </w:p>
    <w:p w:rsidR="00ED742D" w:rsidRPr="0016775F" w:rsidRDefault="00ED742D" w:rsidP="00ED742D">
      <w:pPr>
        <w:ind w:firstLine="567"/>
        <w:jc w:val="both"/>
        <w:rPr>
          <w:sz w:val="28"/>
          <w:szCs w:val="28"/>
        </w:rPr>
      </w:pPr>
      <w:r w:rsidRPr="0016775F">
        <w:rPr>
          <w:sz w:val="28"/>
          <w:szCs w:val="28"/>
        </w:rPr>
        <w:t xml:space="preserve">Метод «наказания» заключается в использовании административных мер воздействия, таких как штрафы, приостановка деятельности предприятия и другие. Этот метод дает свои результаты, но они не позволяют достичь поставленной цели. </w:t>
      </w:r>
    </w:p>
    <w:p w:rsidR="00ED742D" w:rsidRPr="0016775F" w:rsidRDefault="00ED742D" w:rsidP="00ED742D">
      <w:pPr>
        <w:ind w:firstLine="567"/>
        <w:jc w:val="both"/>
        <w:rPr>
          <w:sz w:val="28"/>
          <w:szCs w:val="28"/>
        </w:rPr>
      </w:pPr>
      <w:r w:rsidRPr="0016775F">
        <w:rPr>
          <w:sz w:val="28"/>
          <w:szCs w:val="28"/>
        </w:rPr>
        <w:t xml:space="preserve">Наиболее эффективным </w:t>
      </w:r>
      <w:proofErr w:type="gramStart"/>
      <w:r w:rsidRPr="0016775F">
        <w:rPr>
          <w:sz w:val="28"/>
          <w:szCs w:val="28"/>
        </w:rPr>
        <w:t>все таки</w:t>
      </w:r>
      <w:proofErr w:type="gramEnd"/>
      <w:r w:rsidRPr="0016775F">
        <w:rPr>
          <w:sz w:val="28"/>
          <w:szCs w:val="28"/>
        </w:rPr>
        <w:t xml:space="preserve"> является метод «поощрения». Он заключается в том, что для каждого предприятия, для каждого хозяйства ежегодно определяется перечень минимально необходимых ветеринарно-санитарных мер. </w:t>
      </w:r>
    </w:p>
    <w:p w:rsidR="00ED742D" w:rsidRPr="0016775F" w:rsidRDefault="00ED742D" w:rsidP="00F22FE7">
      <w:pPr>
        <w:ind w:firstLine="567"/>
        <w:jc w:val="both"/>
        <w:rPr>
          <w:sz w:val="28"/>
          <w:szCs w:val="28"/>
        </w:rPr>
      </w:pPr>
      <w:r w:rsidRPr="0016775F">
        <w:rPr>
          <w:sz w:val="28"/>
          <w:szCs w:val="28"/>
        </w:rPr>
        <w:t xml:space="preserve">Этот перечень состоит из двух разделов – первый, это организационно-хозяйственные ветеринарно-санитарные меры, т.е. те меры, которые выполняются непосредственно самим предприятием, </w:t>
      </w:r>
      <w:r w:rsidR="00F22FE7">
        <w:rPr>
          <w:sz w:val="28"/>
          <w:szCs w:val="28"/>
        </w:rPr>
        <w:t xml:space="preserve">самим хозяйствующим субъектом. </w:t>
      </w:r>
      <w:r w:rsidRPr="0016775F">
        <w:rPr>
          <w:sz w:val="28"/>
          <w:szCs w:val="28"/>
        </w:rPr>
        <w:t xml:space="preserve">Второй раздел перечня - это специальные профессиональные ветеринарно-санитарные меры, или те меры, которые могут проводить </w:t>
      </w:r>
      <w:r w:rsidRPr="0016775F">
        <w:rPr>
          <w:sz w:val="28"/>
          <w:szCs w:val="28"/>
        </w:rPr>
        <w:lastRenderedPageBreak/>
        <w:t xml:space="preserve">только официальные ветеринарные врачи (специалисты), меры для которых в обязательном порядке нужны профессиональные ветеринарные знания. </w:t>
      </w:r>
    </w:p>
    <w:p w:rsidR="00ED742D" w:rsidRPr="0016775F" w:rsidRDefault="00ED742D" w:rsidP="00ED742D">
      <w:pPr>
        <w:ind w:firstLine="567"/>
        <w:jc w:val="both"/>
        <w:rPr>
          <w:sz w:val="28"/>
          <w:szCs w:val="28"/>
        </w:rPr>
      </w:pPr>
      <w:r w:rsidRPr="0016775F">
        <w:rPr>
          <w:sz w:val="28"/>
          <w:szCs w:val="28"/>
        </w:rPr>
        <w:t xml:space="preserve">При этом законодательством стран Евросоюза установлено, что государственные субсидии могут выделяться только тем предприятиям, тем хозяйствам, для которых определен минимальный перечень обязательных ветеринарно-санитарных мер, этот перечень утвержден ветеринарной администрацией региона и есть заключение государственной ветеринарной службы, что этот перечень ветеринарно-санитарных мер выполняется в необходимом объеме. </w:t>
      </w:r>
    </w:p>
    <w:p w:rsidR="00ED742D" w:rsidRDefault="00ED742D" w:rsidP="00ED742D">
      <w:pPr>
        <w:ind w:firstLine="567"/>
        <w:jc w:val="both"/>
        <w:rPr>
          <w:sz w:val="28"/>
          <w:szCs w:val="28"/>
        </w:rPr>
      </w:pPr>
      <w:r w:rsidRPr="0016775F">
        <w:rPr>
          <w:sz w:val="28"/>
          <w:szCs w:val="28"/>
        </w:rPr>
        <w:t xml:space="preserve">Это и есть «поощрение», к которому стремятся предприятия, чтобы получить субсидии, получить господдержку. Такая стимулирующая система действительно приводит хозяйствующие субъекты к необходимости регулярного выполнения обязательных ветеринарно-санитарных мер и является гораздо более эффективной, чем точечное применение административных мер воздействия. </w:t>
      </w:r>
    </w:p>
    <w:p w:rsidR="00781575" w:rsidRPr="00BE70D5" w:rsidRDefault="00BE70D5" w:rsidP="00781575">
      <w:pPr>
        <w:pStyle w:val="a3"/>
        <w:tabs>
          <w:tab w:val="left" w:pos="708"/>
        </w:tabs>
        <w:ind w:firstLine="540"/>
        <w:jc w:val="both"/>
        <w:rPr>
          <w:i/>
          <w:sz w:val="28"/>
          <w:szCs w:val="28"/>
        </w:rPr>
      </w:pPr>
      <w:r w:rsidRPr="00BE70D5">
        <w:rPr>
          <w:i/>
          <w:sz w:val="28"/>
          <w:szCs w:val="28"/>
        </w:rPr>
        <w:t>В</w:t>
      </w:r>
      <w:r w:rsidR="00781575" w:rsidRPr="00BE70D5">
        <w:rPr>
          <w:i/>
          <w:sz w:val="28"/>
          <w:szCs w:val="28"/>
        </w:rPr>
        <w:t xml:space="preserve"> сфере архивного дела</w:t>
      </w:r>
      <w:r w:rsidR="00ED742D" w:rsidRPr="00BE70D5">
        <w:rPr>
          <w:i/>
          <w:sz w:val="28"/>
          <w:szCs w:val="28"/>
        </w:rPr>
        <w:t>:</w:t>
      </w:r>
    </w:p>
    <w:p w:rsidR="00781575" w:rsidRPr="00781575" w:rsidRDefault="00ED742D" w:rsidP="00781575">
      <w:pPr>
        <w:ind w:firstLine="709"/>
        <w:jc w:val="both"/>
        <w:rPr>
          <w:sz w:val="28"/>
          <w:szCs w:val="28"/>
        </w:rPr>
      </w:pPr>
      <w:r>
        <w:rPr>
          <w:sz w:val="28"/>
          <w:szCs w:val="28"/>
        </w:rPr>
        <w:t>- внесение</w:t>
      </w:r>
      <w:r w:rsidR="00781575" w:rsidRPr="00781575">
        <w:rPr>
          <w:sz w:val="28"/>
          <w:szCs w:val="28"/>
        </w:rPr>
        <w:t xml:space="preserve"> </w:t>
      </w:r>
      <w:r w:rsidRPr="00781575">
        <w:rPr>
          <w:sz w:val="28"/>
          <w:szCs w:val="28"/>
        </w:rPr>
        <w:t xml:space="preserve">изменений </w:t>
      </w:r>
      <w:r w:rsidR="00781575" w:rsidRPr="00781575">
        <w:rPr>
          <w:sz w:val="28"/>
          <w:szCs w:val="28"/>
        </w:rPr>
        <w:t xml:space="preserve">в Закон № 294-ФЗ в части установления </w:t>
      </w:r>
      <w:proofErr w:type="gramStart"/>
      <w:r w:rsidR="00781575" w:rsidRPr="00781575">
        <w:rPr>
          <w:sz w:val="28"/>
          <w:szCs w:val="28"/>
        </w:rPr>
        <w:t>возможности переноса срока проведения плановой проверки</w:t>
      </w:r>
      <w:proofErr w:type="gramEnd"/>
      <w:r w:rsidR="00781575" w:rsidRPr="00781575">
        <w:rPr>
          <w:sz w:val="28"/>
          <w:szCs w:val="28"/>
        </w:rPr>
        <w:t xml:space="preserve"> при возникновении обстоятельств, затрудняющих проведение проверки и принятие мер по её результатам, например, отсутствие по уважительной причине руководителя юридического лица, иного уполномоченного лица (болезнь, командировка и т.п.).</w:t>
      </w:r>
    </w:p>
    <w:p w:rsidR="00781575" w:rsidRPr="00781575" w:rsidRDefault="00ED742D" w:rsidP="00781575">
      <w:pPr>
        <w:ind w:firstLine="709"/>
        <w:jc w:val="both"/>
        <w:rPr>
          <w:sz w:val="28"/>
          <w:szCs w:val="28"/>
        </w:rPr>
      </w:pPr>
      <w:r>
        <w:rPr>
          <w:sz w:val="28"/>
          <w:szCs w:val="28"/>
        </w:rPr>
        <w:t>- расширение переч</w:t>
      </w:r>
      <w:r w:rsidR="00781575" w:rsidRPr="00781575">
        <w:rPr>
          <w:sz w:val="28"/>
          <w:szCs w:val="28"/>
        </w:rPr>
        <w:t>н</w:t>
      </w:r>
      <w:r>
        <w:rPr>
          <w:sz w:val="28"/>
          <w:szCs w:val="28"/>
        </w:rPr>
        <w:t>я</w:t>
      </w:r>
      <w:r w:rsidR="00781575" w:rsidRPr="00781575">
        <w:rPr>
          <w:sz w:val="28"/>
          <w:szCs w:val="28"/>
        </w:rPr>
        <w:t xml:space="preserve"> участников производства по делам об административных правонарушениях, наделив лиц, составивших протоколы об административных правонарушениях, правами участников производства по делам об административных правонарушениях.</w:t>
      </w:r>
    </w:p>
    <w:p w:rsidR="00781575" w:rsidRPr="00781575" w:rsidRDefault="00ED742D" w:rsidP="00781575">
      <w:pPr>
        <w:ind w:firstLine="709"/>
        <w:jc w:val="both"/>
        <w:rPr>
          <w:sz w:val="28"/>
          <w:szCs w:val="28"/>
        </w:rPr>
      </w:pPr>
      <w:r>
        <w:rPr>
          <w:sz w:val="28"/>
          <w:szCs w:val="28"/>
        </w:rPr>
        <w:t>- </w:t>
      </w:r>
      <w:r w:rsidRPr="00781575">
        <w:rPr>
          <w:sz w:val="28"/>
          <w:szCs w:val="28"/>
        </w:rPr>
        <w:t>внес</w:t>
      </w:r>
      <w:r>
        <w:rPr>
          <w:sz w:val="28"/>
          <w:szCs w:val="28"/>
        </w:rPr>
        <w:t>ение</w:t>
      </w:r>
      <w:r w:rsidRPr="00781575">
        <w:rPr>
          <w:sz w:val="28"/>
          <w:szCs w:val="28"/>
        </w:rPr>
        <w:t xml:space="preserve"> изменени</w:t>
      </w:r>
      <w:r>
        <w:rPr>
          <w:sz w:val="28"/>
          <w:szCs w:val="28"/>
        </w:rPr>
        <w:t>й</w:t>
      </w:r>
      <w:r w:rsidRPr="00781575">
        <w:rPr>
          <w:sz w:val="28"/>
          <w:szCs w:val="28"/>
        </w:rPr>
        <w:t xml:space="preserve"> в статью 13.20 КоАП в части ужесточения санкций за нарушение правил хранения, комплектования, учета и использования архивных документов.</w:t>
      </w:r>
      <w:r>
        <w:rPr>
          <w:sz w:val="28"/>
          <w:szCs w:val="28"/>
        </w:rPr>
        <w:t xml:space="preserve"> </w:t>
      </w:r>
      <w:r w:rsidR="00781575" w:rsidRPr="00781575">
        <w:rPr>
          <w:sz w:val="28"/>
          <w:szCs w:val="28"/>
        </w:rPr>
        <w:t>Предусмотренные в статье 13.20 КоАП санкции не равноценны последствиям утраты архивных документов для общества и государства в целом (предупреждение или наложение штрафа на граждан в размере от 100 до 300 рублей; на должностных лиц – от 300 до 500 рублей).</w:t>
      </w:r>
    </w:p>
    <w:p w:rsidR="00781575" w:rsidRPr="00781575" w:rsidRDefault="00781575" w:rsidP="00781575">
      <w:pPr>
        <w:ind w:firstLine="709"/>
        <w:jc w:val="both"/>
        <w:rPr>
          <w:sz w:val="28"/>
          <w:szCs w:val="28"/>
        </w:rPr>
      </w:pPr>
      <w:r w:rsidRPr="00781575">
        <w:rPr>
          <w:sz w:val="28"/>
          <w:szCs w:val="28"/>
        </w:rPr>
        <w:t>Виды ответственности за нарушение законодательства об архивном деле в Российской Федерации предусмотрен</w:t>
      </w:r>
      <w:r w:rsidR="00ED742D">
        <w:rPr>
          <w:sz w:val="28"/>
          <w:szCs w:val="28"/>
        </w:rPr>
        <w:t>ы ст. 27 Федерального закона от </w:t>
      </w:r>
      <w:r w:rsidRPr="00781575">
        <w:rPr>
          <w:sz w:val="28"/>
          <w:szCs w:val="28"/>
        </w:rPr>
        <w:t>22.10.2004 № 125-ФЗ «Об архивном деле в Российской Федерации», при этом в КоАП отсутствует норма об ответственности ликвидационной комиссии (ликвидатора) или конкурсного управляющего за непереданные в процессе ликвидации в соответствующий архив документы.</w:t>
      </w:r>
    </w:p>
    <w:p w:rsidR="00781575" w:rsidRPr="00781575" w:rsidRDefault="00781575" w:rsidP="00781575">
      <w:pPr>
        <w:ind w:firstLine="709"/>
        <w:jc w:val="both"/>
        <w:rPr>
          <w:sz w:val="28"/>
          <w:szCs w:val="28"/>
        </w:rPr>
      </w:pPr>
      <w:r w:rsidRPr="00781575">
        <w:rPr>
          <w:sz w:val="28"/>
          <w:szCs w:val="28"/>
        </w:rPr>
        <w:t>Предлагаем статью 13.25 дополнить частью 5 в редакции:</w:t>
      </w:r>
    </w:p>
    <w:p w:rsidR="00781575" w:rsidRPr="00781575" w:rsidRDefault="00781575" w:rsidP="00781575">
      <w:pPr>
        <w:ind w:firstLine="709"/>
        <w:jc w:val="both"/>
        <w:rPr>
          <w:sz w:val="28"/>
          <w:szCs w:val="28"/>
        </w:rPr>
      </w:pPr>
      <w:r w:rsidRPr="00781575">
        <w:rPr>
          <w:sz w:val="28"/>
          <w:szCs w:val="28"/>
        </w:rPr>
        <w:t xml:space="preserve">«5. Неисполнение ликвидационной комиссией (ликвидатором) или конкурсным управляющим обязанности по передаче в соответствующий архив документов ликвидируемой организации, в том числе организации, </w:t>
      </w:r>
      <w:r w:rsidRPr="00781575">
        <w:rPr>
          <w:sz w:val="28"/>
          <w:szCs w:val="28"/>
        </w:rPr>
        <w:lastRenderedPageBreak/>
        <w:t>ликвидируемой в результате банкротства, а также нарушение установленного законодательством об архивном деле порядка передачи документов, -</w:t>
      </w:r>
    </w:p>
    <w:p w:rsidR="00781575" w:rsidRPr="00781575" w:rsidRDefault="00781575" w:rsidP="00781575">
      <w:pPr>
        <w:ind w:firstLine="709"/>
        <w:jc w:val="both"/>
        <w:rPr>
          <w:sz w:val="28"/>
          <w:szCs w:val="28"/>
        </w:rPr>
      </w:pPr>
      <w:r w:rsidRPr="00781575">
        <w:rPr>
          <w:sz w:val="28"/>
          <w:szCs w:val="28"/>
        </w:rPr>
        <w:t>влечет наложение административного штрафа на должностных лиц в размере от тридцати тысяч рублей до пятидесяти тысяч рублей».</w:t>
      </w:r>
    </w:p>
    <w:p w:rsidR="00781575" w:rsidRDefault="00781575" w:rsidP="00781575">
      <w:pPr>
        <w:pStyle w:val="a3"/>
        <w:tabs>
          <w:tab w:val="left" w:pos="708"/>
        </w:tabs>
        <w:ind w:firstLine="709"/>
        <w:jc w:val="both"/>
        <w:rPr>
          <w:sz w:val="28"/>
          <w:szCs w:val="28"/>
        </w:rPr>
      </w:pPr>
      <w:r w:rsidRPr="00781575">
        <w:rPr>
          <w:sz w:val="28"/>
          <w:szCs w:val="28"/>
        </w:rPr>
        <w:t>Кроме того, считаем необходимым, дополнить статью 13.25 аналогичной частью, предусматривающей ответственность руководителя ликвидирующейся организации по передаче архивных документов конкурсному управляющему, так как конкурсные управляющие очень часто ссылаются на то, что им ничего не передавали, при этом организация действовала на протяжении десятилетий.</w:t>
      </w:r>
    </w:p>
    <w:p w:rsidR="002D3236" w:rsidRPr="00BE70D5" w:rsidRDefault="00BE70D5" w:rsidP="002D3236">
      <w:pPr>
        <w:adjustRightInd w:val="0"/>
        <w:ind w:firstLine="567"/>
        <w:contextualSpacing/>
        <w:jc w:val="both"/>
        <w:rPr>
          <w:i/>
          <w:sz w:val="28"/>
          <w:szCs w:val="28"/>
        </w:rPr>
      </w:pPr>
      <w:r w:rsidRPr="00BE70D5">
        <w:rPr>
          <w:i/>
          <w:sz w:val="28"/>
          <w:szCs w:val="28"/>
        </w:rPr>
        <w:t xml:space="preserve">В сфере </w:t>
      </w:r>
      <w:r w:rsidR="002D3236" w:rsidRPr="00BE70D5">
        <w:rPr>
          <w:i/>
          <w:sz w:val="28"/>
          <w:szCs w:val="28"/>
        </w:rPr>
        <w:t>государственного</w:t>
      </w:r>
      <w:r w:rsidR="00ED742D" w:rsidRPr="00BE70D5">
        <w:rPr>
          <w:i/>
          <w:sz w:val="28"/>
          <w:szCs w:val="28"/>
        </w:rPr>
        <w:t xml:space="preserve"> жилищного контроля (надзора):</w:t>
      </w:r>
    </w:p>
    <w:p w:rsidR="002D3236" w:rsidRPr="002D3236" w:rsidRDefault="002D3236" w:rsidP="002D3236">
      <w:pPr>
        <w:adjustRightInd w:val="0"/>
        <w:ind w:firstLine="720"/>
        <w:jc w:val="both"/>
        <w:outlineLvl w:val="1"/>
        <w:rPr>
          <w:sz w:val="28"/>
          <w:szCs w:val="28"/>
        </w:rPr>
      </w:pPr>
      <w:r w:rsidRPr="002D3236">
        <w:rPr>
          <w:sz w:val="28"/>
          <w:szCs w:val="28"/>
        </w:rPr>
        <w:t>1) внести изменения в КоАП РФ в части:</w:t>
      </w:r>
    </w:p>
    <w:p w:rsidR="002D3236" w:rsidRPr="002D3236" w:rsidRDefault="002D3236" w:rsidP="002D3236">
      <w:pPr>
        <w:adjustRightInd w:val="0"/>
        <w:ind w:firstLine="720"/>
        <w:jc w:val="both"/>
        <w:rPr>
          <w:sz w:val="28"/>
          <w:szCs w:val="28"/>
        </w:rPr>
      </w:pPr>
      <w:r w:rsidRPr="002D3236">
        <w:rPr>
          <w:sz w:val="28"/>
          <w:szCs w:val="28"/>
        </w:rPr>
        <w:t>- наделения должностных лиц органов регионального государственного жилищного надзора, являющихся государственными жилищными инспекторами, полномочиями по рассмотрению дел об административных правонарушениях в установленной сфере деятельности;</w:t>
      </w:r>
    </w:p>
    <w:p w:rsidR="002D3236" w:rsidRPr="002D3236" w:rsidRDefault="002D3236" w:rsidP="002D3236">
      <w:pPr>
        <w:adjustRightInd w:val="0"/>
        <w:ind w:firstLine="720"/>
        <w:jc w:val="both"/>
        <w:rPr>
          <w:sz w:val="28"/>
          <w:szCs w:val="28"/>
        </w:rPr>
      </w:pPr>
      <w:r w:rsidRPr="002D3236">
        <w:rPr>
          <w:sz w:val="28"/>
          <w:szCs w:val="28"/>
        </w:rPr>
        <w:t>- установить дифференциацию санкций (сумм штрафов), предусмотренных статьями за нарушения обязательных требований в сфере ЖКХ, в зависимости от степени значительнос</w:t>
      </w:r>
      <w:r>
        <w:rPr>
          <w:sz w:val="28"/>
          <w:szCs w:val="28"/>
        </w:rPr>
        <w:t>ти совершенного правонарушения.</w:t>
      </w:r>
    </w:p>
    <w:p w:rsidR="002D3236" w:rsidRPr="002D3236" w:rsidRDefault="002D3236" w:rsidP="002D3236">
      <w:pPr>
        <w:adjustRightInd w:val="0"/>
        <w:ind w:firstLine="720"/>
        <w:jc w:val="both"/>
        <w:outlineLvl w:val="1"/>
        <w:rPr>
          <w:sz w:val="28"/>
          <w:szCs w:val="28"/>
        </w:rPr>
      </w:pPr>
      <w:r w:rsidRPr="002D3236">
        <w:rPr>
          <w:sz w:val="28"/>
          <w:szCs w:val="28"/>
        </w:rPr>
        <w:t>2) внести изменения в ЖК РФ, предусматривающие:</w:t>
      </w:r>
    </w:p>
    <w:p w:rsidR="002D3236" w:rsidRPr="002D3236" w:rsidRDefault="002D3236" w:rsidP="002D3236">
      <w:pPr>
        <w:adjustRightInd w:val="0"/>
        <w:ind w:firstLine="720"/>
        <w:jc w:val="both"/>
        <w:outlineLvl w:val="1"/>
        <w:rPr>
          <w:sz w:val="28"/>
          <w:szCs w:val="28"/>
        </w:rPr>
      </w:pPr>
      <w:r w:rsidRPr="002D3236">
        <w:rPr>
          <w:sz w:val="28"/>
          <w:szCs w:val="28"/>
        </w:rPr>
        <w:t xml:space="preserve">- принятие решений о выборе (смене) способа управления, создании ТСЖ, выборе управляющей организации, расторжении договора управления не менее </w:t>
      </w:r>
      <w:r w:rsidRPr="00BC5F63">
        <w:rPr>
          <w:sz w:val="28"/>
          <w:szCs w:val="28"/>
        </w:rPr>
        <w:t>тремя четвертями</w:t>
      </w:r>
      <w:r w:rsidRPr="002D3236">
        <w:rPr>
          <w:sz w:val="28"/>
          <w:szCs w:val="28"/>
        </w:rPr>
        <w:t xml:space="preserve"> голосов от общего числа голосов собственников помещений в многоквартирном доме с целью повышения легитимности приятых решений и выражения наибольшей части интересов собственников помещений в многоквартирном доме;</w:t>
      </w:r>
    </w:p>
    <w:p w:rsidR="002D3236" w:rsidRPr="002D3236" w:rsidRDefault="002D3236" w:rsidP="002D3236">
      <w:pPr>
        <w:adjustRightInd w:val="0"/>
        <w:ind w:firstLine="720"/>
        <w:jc w:val="both"/>
        <w:outlineLvl w:val="1"/>
        <w:rPr>
          <w:sz w:val="28"/>
          <w:szCs w:val="28"/>
        </w:rPr>
      </w:pPr>
      <w:r w:rsidRPr="002D3236">
        <w:rPr>
          <w:sz w:val="28"/>
          <w:szCs w:val="28"/>
        </w:rPr>
        <w:t>- введение муниципальной услуги по организации и проведению общего собрания в форме заочного голосования при обращении собственников, обладающих не менее чем десятью процентами голосов от общего количества голосов собственников помещений в многоквартирном доме.</w:t>
      </w:r>
    </w:p>
    <w:p w:rsidR="002D3236" w:rsidRPr="002D3236" w:rsidRDefault="002D3236" w:rsidP="002D3236">
      <w:pPr>
        <w:adjustRightInd w:val="0"/>
        <w:ind w:firstLine="720"/>
        <w:jc w:val="both"/>
        <w:rPr>
          <w:sz w:val="28"/>
          <w:szCs w:val="28"/>
        </w:rPr>
      </w:pPr>
      <w:r w:rsidRPr="002D3236">
        <w:rPr>
          <w:sz w:val="28"/>
          <w:szCs w:val="28"/>
        </w:rPr>
        <w:t>3) внести в федеральное законодательство правовые нормы, предусматривающие:</w:t>
      </w:r>
    </w:p>
    <w:p w:rsidR="002D3236" w:rsidRPr="002D3236" w:rsidRDefault="002D3236" w:rsidP="002D3236">
      <w:pPr>
        <w:adjustRightInd w:val="0"/>
        <w:ind w:firstLine="720"/>
        <w:jc w:val="both"/>
        <w:rPr>
          <w:sz w:val="28"/>
          <w:szCs w:val="28"/>
        </w:rPr>
      </w:pPr>
      <w:r w:rsidRPr="002D3236">
        <w:rPr>
          <w:sz w:val="28"/>
          <w:szCs w:val="28"/>
        </w:rPr>
        <w:t xml:space="preserve">- продление (приостановление) срока проведения проверок юридических лиц, индивидуальных предпринимателей при осуществлении государственного жилищного надзора; </w:t>
      </w:r>
    </w:p>
    <w:p w:rsidR="002D3236" w:rsidRPr="002D3236" w:rsidRDefault="002D3236" w:rsidP="002D3236">
      <w:pPr>
        <w:pStyle w:val="ConsPlusNormal"/>
        <w:jc w:val="both"/>
      </w:pPr>
      <w:r w:rsidRPr="002D3236">
        <w:t>- методику расчета размеров ущерба в сфере деятельности по управлению многоквартирными домами, деятельности по оказанию услуг и (или) выполнению работ по содержанию и ремонту общего имущества в многоквартирных домах.</w:t>
      </w:r>
    </w:p>
    <w:p w:rsidR="002D3236" w:rsidRPr="00BE70D5" w:rsidRDefault="00BE70D5" w:rsidP="00ED742D">
      <w:pPr>
        <w:ind w:firstLine="567"/>
        <w:jc w:val="both"/>
        <w:rPr>
          <w:i/>
          <w:sz w:val="28"/>
          <w:szCs w:val="28"/>
        </w:rPr>
      </w:pPr>
      <w:r w:rsidRPr="00BE70D5">
        <w:rPr>
          <w:i/>
          <w:sz w:val="28"/>
          <w:szCs w:val="28"/>
        </w:rPr>
        <w:t>В</w:t>
      </w:r>
      <w:r w:rsidR="002D3236" w:rsidRPr="00BE70D5">
        <w:rPr>
          <w:i/>
          <w:sz w:val="28"/>
          <w:szCs w:val="28"/>
        </w:rPr>
        <w:t xml:space="preserve"> сфере государственного контроля и надзора в области долевого строительства многоквартирных дом</w:t>
      </w:r>
      <w:r w:rsidR="00ED742D" w:rsidRPr="00BE70D5">
        <w:rPr>
          <w:i/>
          <w:sz w:val="28"/>
          <w:szCs w:val="28"/>
        </w:rPr>
        <w:t>ов и иных объектов недвижимости:</w:t>
      </w:r>
    </w:p>
    <w:p w:rsidR="002D3236" w:rsidRPr="002D3236" w:rsidRDefault="002D3236" w:rsidP="00F13E7A">
      <w:pPr>
        <w:ind w:firstLine="567"/>
        <w:jc w:val="both"/>
        <w:rPr>
          <w:sz w:val="28"/>
          <w:szCs w:val="28"/>
        </w:rPr>
      </w:pPr>
      <w:r w:rsidRPr="00BC5F63">
        <w:rPr>
          <w:sz w:val="28"/>
          <w:szCs w:val="28"/>
        </w:rPr>
        <w:lastRenderedPageBreak/>
        <w:t xml:space="preserve"> 1. Внести в Федеральный закон </w:t>
      </w:r>
      <w:r w:rsidR="00BC5F63" w:rsidRPr="00BC5F63">
        <w:rPr>
          <w:sz w:val="28"/>
          <w:szCs w:val="28"/>
        </w:rPr>
        <w:t>от 30.1</w:t>
      </w:r>
      <w:r w:rsidR="00BC5F63">
        <w:rPr>
          <w:sz w:val="28"/>
          <w:szCs w:val="28"/>
        </w:rPr>
        <w:t>2.</w:t>
      </w:r>
      <w:r w:rsidR="00BC5F63" w:rsidRPr="00BC5F63">
        <w:rPr>
          <w:sz w:val="28"/>
          <w:szCs w:val="28"/>
        </w:rPr>
        <w:t xml:space="preserve">2004 </w:t>
      </w:r>
      <w:r w:rsidRPr="00BC5F63">
        <w:rPr>
          <w:sz w:val="28"/>
          <w:szCs w:val="28"/>
        </w:rPr>
        <w:t>№ 214-ФЗ</w:t>
      </w:r>
      <w:r w:rsidR="00BC5F63" w:rsidRPr="00BC5F63">
        <w:rPr>
          <w:sz w:val="28"/>
          <w:szCs w:val="28"/>
        </w:rPr>
        <w:t xml:space="preserve"> </w:t>
      </w:r>
      <w:r w:rsidR="00BC5F63">
        <w:rPr>
          <w:sz w:val="28"/>
          <w:szCs w:val="28"/>
        </w:rPr>
        <w:t>«</w:t>
      </w:r>
      <w:r w:rsidR="00BC5F63" w:rsidRPr="00BC5F63">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BC5F63">
        <w:rPr>
          <w:sz w:val="28"/>
          <w:szCs w:val="28"/>
        </w:rPr>
        <w:t xml:space="preserve">» </w:t>
      </w:r>
      <w:r w:rsidRPr="002D3236">
        <w:rPr>
          <w:sz w:val="28"/>
          <w:szCs w:val="28"/>
        </w:rPr>
        <w:t xml:space="preserve">следующие изменения: </w:t>
      </w:r>
    </w:p>
    <w:p w:rsidR="002D3236" w:rsidRPr="002D3236" w:rsidRDefault="002D3236" w:rsidP="002D3236">
      <w:pPr>
        <w:jc w:val="both"/>
        <w:rPr>
          <w:bCs/>
          <w:sz w:val="28"/>
          <w:szCs w:val="28"/>
        </w:rPr>
      </w:pPr>
      <w:r w:rsidRPr="002D3236">
        <w:rPr>
          <w:sz w:val="28"/>
          <w:szCs w:val="28"/>
        </w:rPr>
        <w:t xml:space="preserve">       1) с целью получения потенциальными участниками долевого строительства  информации о собственных денежных средствах, имеющихся у застройщика, дополнить пункт 6 части 1 статьи 20 после слов «дебиторской задолженности» словами «и величине собственных денежных средств»;</w:t>
      </w:r>
    </w:p>
    <w:p w:rsidR="002D3236" w:rsidRPr="002D3236" w:rsidRDefault="002D3236" w:rsidP="002D3236">
      <w:pPr>
        <w:adjustRightInd w:val="0"/>
        <w:jc w:val="both"/>
        <w:rPr>
          <w:bCs/>
          <w:sz w:val="28"/>
          <w:szCs w:val="28"/>
        </w:rPr>
      </w:pPr>
      <w:r w:rsidRPr="002D3236">
        <w:rPr>
          <w:bCs/>
          <w:sz w:val="28"/>
          <w:szCs w:val="28"/>
        </w:rPr>
        <w:t xml:space="preserve">       2) для повышения </w:t>
      </w:r>
      <w:proofErr w:type="gramStart"/>
      <w:r w:rsidRPr="002D3236">
        <w:rPr>
          <w:bCs/>
          <w:sz w:val="28"/>
          <w:szCs w:val="28"/>
        </w:rPr>
        <w:t>эффективности контроля целевого использования денежных средств участников долевого строительства</w:t>
      </w:r>
      <w:proofErr w:type="gramEnd"/>
      <w:r w:rsidRPr="002D3236">
        <w:rPr>
          <w:bCs/>
          <w:sz w:val="28"/>
          <w:szCs w:val="28"/>
        </w:rPr>
        <w:t> ввести:</w:t>
      </w:r>
    </w:p>
    <w:p w:rsidR="002D3236" w:rsidRPr="002D3236" w:rsidRDefault="002D3236" w:rsidP="002D3236">
      <w:pPr>
        <w:adjustRightInd w:val="0"/>
        <w:jc w:val="both"/>
        <w:rPr>
          <w:bCs/>
          <w:sz w:val="28"/>
          <w:szCs w:val="28"/>
        </w:rPr>
      </w:pPr>
      <w:r w:rsidRPr="002D3236">
        <w:rPr>
          <w:bCs/>
          <w:sz w:val="28"/>
          <w:szCs w:val="28"/>
        </w:rPr>
        <w:t xml:space="preserve">       - обязанность застройщиков вести раздельные банковские расчетные счета для ведения отдельного учета по различным объектам строительства; </w:t>
      </w:r>
    </w:p>
    <w:p w:rsidR="002D3236" w:rsidRPr="002D3236" w:rsidRDefault="002D3236" w:rsidP="002D3236">
      <w:pPr>
        <w:widowControl w:val="0"/>
        <w:jc w:val="both"/>
        <w:rPr>
          <w:bCs/>
          <w:sz w:val="28"/>
          <w:szCs w:val="28"/>
        </w:rPr>
      </w:pPr>
      <w:r w:rsidRPr="002D3236">
        <w:rPr>
          <w:bCs/>
          <w:sz w:val="28"/>
          <w:szCs w:val="28"/>
        </w:rPr>
        <w:t xml:space="preserve">       - обязанность наличия у застройщика сметной документации на строительство объекта.</w:t>
      </w:r>
    </w:p>
    <w:p w:rsidR="002D3236" w:rsidRPr="002D3236" w:rsidRDefault="002D3236" w:rsidP="002D3236">
      <w:pPr>
        <w:tabs>
          <w:tab w:val="left" w:pos="540"/>
        </w:tabs>
        <w:jc w:val="both"/>
        <w:rPr>
          <w:sz w:val="28"/>
          <w:szCs w:val="28"/>
        </w:rPr>
      </w:pPr>
      <w:r w:rsidRPr="002D3236">
        <w:rPr>
          <w:bCs/>
          <w:sz w:val="28"/>
          <w:szCs w:val="28"/>
        </w:rPr>
        <w:t xml:space="preserve">       2. Внести в</w:t>
      </w:r>
      <w:r w:rsidRPr="002D3236">
        <w:rPr>
          <w:sz w:val="28"/>
          <w:szCs w:val="28"/>
        </w:rPr>
        <w:t xml:space="preserve"> Правила представления застройщиками ежеквартальной отчетности об осуществлении деятельности, связанной с привлечением денежных средств участников долевого строительства (далее – Правила), утвержденные постановлением Правительства Российской Федерации от 27.10.2005 № 645 «О ежеквартальной отчетности застройщиков об осуществлении деятельности, связанной с привлечением денежных средств участников долевого строительства» следующие изменения:</w:t>
      </w:r>
    </w:p>
    <w:p w:rsidR="002D3236" w:rsidRPr="002D3236" w:rsidRDefault="002D3236" w:rsidP="002D3236">
      <w:pPr>
        <w:jc w:val="both"/>
        <w:rPr>
          <w:sz w:val="28"/>
          <w:szCs w:val="28"/>
        </w:rPr>
      </w:pPr>
      <w:r w:rsidRPr="002D3236">
        <w:rPr>
          <w:sz w:val="28"/>
          <w:szCs w:val="28"/>
        </w:rPr>
        <w:t xml:space="preserve">       1) дополнить пункт 7 Приложения № 2 Правил строкой следующего  содержания:</w:t>
      </w:r>
    </w:p>
    <w:p w:rsidR="002D3236" w:rsidRPr="002D3236" w:rsidRDefault="002D3236" w:rsidP="002D3236">
      <w:pPr>
        <w:tabs>
          <w:tab w:val="left" w:pos="360"/>
          <w:tab w:val="left" w:pos="540"/>
        </w:tabs>
        <w:ind w:firstLine="709"/>
        <w:jc w:val="both"/>
        <w:rPr>
          <w:sz w:val="28"/>
          <w:szCs w:val="28"/>
        </w:rPr>
      </w:pPr>
      <w:r w:rsidRPr="002D3236">
        <w:rPr>
          <w:sz w:val="28"/>
          <w:szCs w:val="28"/>
        </w:rPr>
        <w:t>«- общая сумма денежных средств, привлеченных застройщиком  от участников долевого строительства»;</w:t>
      </w:r>
    </w:p>
    <w:p w:rsidR="002D3236" w:rsidRPr="002D3236" w:rsidRDefault="002D3236" w:rsidP="002D3236">
      <w:pPr>
        <w:tabs>
          <w:tab w:val="left" w:pos="540"/>
        </w:tabs>
        <w:ind w:firstLine="709"/>
        <w:jc w:val="both"/>
        <w:rPr>
          <w:sz w:val="28"/>
          <w:szCs w:val="28"/>
        </w:rPr>
      </w:pPr>
      <w:r w:rsidRPr="002D3236">
        <w:rPr>
          <w:sz w:val="28"/>
          <w:szCs w:val="28"/>
        </w:rPr>
        <w:t xml:space="preserve"> 2) предусмотреть  заполнение формы, предусмотренной приложением № 3 к Правилам, отдельно по каждому объекту недвижимости;</w:t>
      </w:r>
    </w:p>
    <w:p w:rsidR="002D3236" w:rsidRPr="002D3236" w:rsidRDefault="002D3236" w:rsidP="000216CC">
      <w:pPr>
        <w:adjustRightInd w:val="0"/>
        <w:ind w:firstLine="709"/>
        <w:jc w:val="both"/>
        <w:rPr>
          <w:sz w:val="28"/>
          <w:szCs w:val="28"/>
        </w:rPr>
      </w:pPr>
      <w:r w:rsidRPr="002D3236">
        <w:rPr>
          <w:sz w:val="28"/>
          <w:szCs w:val="28"/>
        </w:rPr>
        <w:t>3.</w:t>
      </w:r>
      <w:r w:rsidR="000216CC">
        <w:rPr>
          <w:sz w:val="28"/>
          <w:szCs w:val="28"/>
        </w:rPr>
        <w:t xml:space="preserve"> В </w:t>
      </w:r>
      <w:r w:rsidRPr="002D3236">
        <w:rPr>
          <w:sz w:val="28"/>
          <w:szCs w:val="28"/>
        </w:rPr>
        <w:t>Кодекс Российской Федерации об а</w:t>
      </w:r>
      <w:r w:rsidR="000216CC">
        <w:rPr>
          <w:sz w:val="28"/>
          <w:szCs w:val="28"/>
        </w:rPr>
        <w:t>дминистративных правонарушениях включить</w:t>
      </w:r>
      <w:r w:rsidRPr="002D3236">
        <w:rPr>
          <w:sz w:val="28"/>
          <w:szCs w:val="28"/>
        </w:rPr>
        <w:t xml:space="preserve"> норм</w:t>
      </w:r>
      <w:r w:rsidR="000216CC">
        <w:rPr>
          <w:sz w:val="28"/>
          <w:szCs w:val="28"/>
        </w:rPr>
        <w:t>ы</w:t>
      </w:r>
      <w:r w:rsidRPr="002D3236">
        <w:rPr>
          <w:sz w:val="28"/>
          <w:szCs w:val="28"/>
        </w:rPr>
        <w:t>, предусматривающи</w:t>
      </w:r>
      <w:r w:rsidR="00AC5328">
        <w:rPr>
          <w:sz w:val="28"/>
          <w:szCs w:val="28"/>
        </w:rPr>
        <w:t>е</w:t>
      </w:r>
      <w:r w:rsidRPr="002D3236">
        <w:rPr>
          <w:sz w:val="28"/>
          <w:szCs w:val="28"/>
        </w:rPr>
        <w:t xml:space="preserve">  административную ответственность </w:t>
      </w:r>
      <w:r w:rsidR="00AC5328">
        <w:rPr>
          <w:sz w:val="28"/>
          <w:szCs w:val="28"/>
        </w:rPr>
        <w:t>подконтрольных лиц</w:t>
      </w:r>
      <w:r w:rsidR="00AC5328" w:rsidRPr="002D3236">
        <w:rPr>
          <w:sz w:val="28"/>
          <w:szCs w:val="28"/>
        </w:rPr>
        <w:t xml:space="preserve"> </w:t>
      </w:r>
      <w:r w:rsidRPr="002D3236">
        <w:rPr>
          <w:sz w:val="28"/>
          <w:szCs w:val="28"/>
        </w:rPr>
        <w:t>за совершение следующих административных правонарушений:</w:t>
      </w:r>
    </w:p>
    <w:p w:rsidR="002D3236" w:rsidRPr="002D3236" w:rsidRDefault="002D3236" w:rsidP="002D3236">
      <w:pPr>
        <w:ind w:firstLine="709"/>
        <w:jc w:val="both"/>
        <w:rPr>
          <w:sz w:val="28"/>
          <w:szCs w:val="28"/>
        </w:rPr>
      </w:pPr>
      <w:r w:rsidRPr="002D3236">
        <w:rPr>
          <w:sz w:val="28"/>
          <w:szCs w:val="28"/>
        </w:rPr>
        <w:t>1) нарушение сроков ввода в эксплуатацию многоквартирных домов;</w:t>
      </w:r>
    </w:p>
    <w:p w:rsidR="002D3236" w:rsidRPr="002D3236" w:rsidRDefault="002D3236" w:rsidP="002D3236">
      <w:pPr>
        <w:ind w:firstLine="709"/>
        <w:jc w:val="both"/>
        <w:rPr>
          <w:sz w:val="28"/>
          <w:szCs w:val="28"/>
        </w:rPr>
      </w:pPr>
      <w:r w:rsidRPr="002D3236">
        <w:rPr>
          <w:sz w:val="28"/>
          <w:szCs w:val="28"/>
        </w:rPr>
        <w:t xml:space="preserve">2) нецелевое использование денежных средств участников долевого строительства. </w:t>
      </w:r>
    </w:p>
    <w:p w:rsidR="002D3236" w:rsidRPr="002D3236" w:rsidRDefault="002D3236" w:rsidP="002D3236">
      <w:pPr>
        <w:ind w:firstLine="709"/>
        <w:jc w:val="both"/>
        <w:rPr>
          <w:sz w:val="28"/>
          <w:szCs w:val="28"/>
        </w:rPr>
      </w:pPr>
      <w:r w:rsidRPr="002D3236">
        <w:rPr>
          <w:sz w:val="28"/>
          <w:szCs w:val="28"/>
        </w:rPr>
        <w:t xml:space="preserve">4. Уголовный кодекс Российской Федерации  дополнить нормой, предусматривающей уголовную ответственность за нецелевое использование застройщиками денежных средств участников долевого строительства. </w:t>
      </w:r>
    </w:p>
    <w:p w:rsidR="002D3236" w:rsidRPr="002D3236" w:rsidRDefault="002D3236" w:rsidP="002D3236">
      <w:pPr>
        <w:adjustRightInd w:val="0"/>
        <w:ind w:firstLine="709"/>
        <w:jc w:val="both"/>
        <w:rPr>
          <w:sz w:val="28"/>
          <w:szCs w:val="28"/>
        </w:rPr>
      </w:pPr>
      <w:r w:rsidRPr="002D3236">
        <w:rPr>
          <w:sz w:val="28"/>
          <w:szCs w:val="28"/>
        </w:rPr>
        <w:t xml:space="preserve">5. Также требует дополнительного разъяснения порядок применения Инструкции о порядке расчета нормативов финансовой устойчивости деятельности застройщика, в частности уточнение расчета норматива целевого использования средств либо пересмотр методики его расчета, поскольку по факту указанный норматив (по существующей методике его расчета) не отражает фактическое финансовое состояние застройщика. </w:t>
      </w:r>
    </w:p>
    <w:p w:rsidR="002D3236" w:rsidRPr="002D3236" w:rsidRDefault="002D3236" w:rsidP="002D3236">
      <w:pPr>
        <w:tabs>
          <w:tab w:val="left" w:pos="540"/>
        </w:tabs>
        <w:jc w:val="both"/>
        <w:rPr>
          <w:sz w:val="28"/>
          <w:szCs w:val="28"/>
        </w:rPr>
      </w:pPr>
      <w:r w:rsidRPr="002D3236">
        <w:rPr>
          <w:sz w:val="28"/>
          <w:szCs w:val="28"/>
        </w:rPr>
        <w:lastRenderedPageBreak/>
        <w:t xml:space="preserve">          6. Необходимо определить порядок предоставления в </w:t>
      </w:r>
      <w:r w:rsidR="000216CC">
        <w:rPr>
          <w:sz w:val="28"/>
          <w:szCs w:val="28"/>
        </w:rPr>
        <w:t>контрольный</w:t>
      </w:r>
      <w:r w:rsidRPr="002D3236">
        <w:rPr>
          <w:sz w:val="28"/>
          <w:szCs w:val="28"/>
        </w:rPr>
        <w:t xml:space="preserve"> орган бухгалтерской отчетности застройщиками, применяющими упрощенную систему налогообложения, особенно годовой бухгалтерской отчетности, а также предоставления застройщиками ежеквартальной бухгалтерской отчетности в контролирующий орган в связи с вступлением  в силу Федерального закона от 06.12.2011 № 402-ФЗ « О бухгалтерском учете».</w:t>
      </w:r>
    </w:p>
    <w:p w:rsidR="002D3236" w:rsidRDefault="002D3236" w:rsidP="00545A32">
      <w:pPr>
        <w:adjustRightInd w:val="0"/>
        <w:ind w:firstLine="709"/>
        <w:jc w:val="both"/>
        <w:rPr>
          <w:iCs/>
          <w:sz w:val="28"/>
          <w:szCs w:val="28"/>
        </w:rPr>
      </w:pPr>
      <w:r w:rsidRPr="002D3236">
        <w:rPr>
          <w:sz w:val="28"/>
          <w:szCs w:val="28"/>
        </w:rPr>
        <w:t>7.</w:t>
      </w:r>
      <w:r w:rsidRPr="002D3236">
        <w:rPr>
          <w:b/>
          <w:bCs/>
          <w:sz w:val="28"/>
          <w:szCs w:val="28"/>
        </w:rPr>
        <w:t xml:space="preserve"> </w:t>
      </w:r>
      <w:r w:rsidRPr="002D3236">
        <w:rPr>
          <w:sz w:val="28"/>
          <w:szCs w:val="28"/>
        </w:rPr>
        <w:t xml:space="preserve">Внести в </w:t>
      </w:r>
      <w:r>
        <w:rPr>
          <w:sz w:val="28"/>
          <w:szCs w:val="28"/>
        </w:rPr>
        <w:t>Закон № 294-ФЗ</w:t>
      </w:r>
      <w:r w:rsidRPr="002D3236">
        <w:rPr>
          <w:b/>
          <w:bCs/>
          <w:sz w:val="28"/>
          <w:szCs w:val="28"/>
        </w:rPr>
        <w:t xml:space="preserve"> </w:t>
      </w:r>
      <w:r w:rsidRPr="002D3236">
        <w:rPr>
          <w:sz w:val="28"/>
          <w:szCs w:val="28"/>
        </w:rPr>
        <w:t xml:space="preserve">изменения, </w:t>
      </w:r>
      <w:r w:rsidR="000216CC">
        <w:rPr>
          <w:sz w:val="28"/>
          <w:szCs w:val="28"/>
        </w:rPr>
        <w:t>в части</w:t>
      </w:r>
      <w:r w:rsidRPr="002D3236">
        <w:rPr>
          <w:sz w:val="28"/>
          <w:szCs w:val="28"/>
        </w:rPr>
        <w:t xml:space="preserve"> увеличения  </w:t>
      </w:r>
      <w:r w:rsidRPr="002D3236">
        <w:rPr>
          <w:iCs/>
          <w:sz w:val="28"/>
          <w:szCs w:val="28"/>
        </w:rPr>
        <w:t>сроков проведения проверок, особенно в случаях, когда проверяется целевое использование денежных средств участников долевого строительства. В рамках проведения внеплановой документарной  проверки для полного и объективного исследования  необходимых документов недостаточно времени. Продление срока проведения внеплановых документарных проверок действующим законодательством не предусмотрено.</w:t>
      </w:r>
    </w:p>
    <w:p w:rsidR="00BC5F63" w:rsidRPr="00BE70D5" w:rsidRDefault="00BC5F63" w:rsidP="00545A32">
      <w:pPr>
        <w:ind w:firstLine="567"/>
        <w:jc w:val="both"/>
        <w:rPr>
          <w:i/>
          <w:sz w:val="28"/>
          <w:szCs w:val="28"/>
        </w:rPr>
      </w:pPr>
      <w:r w:rsidRPr="00BE70D5">
        <w:rPr>
          <w:i/>
          <w:sz w:val="28"/>
          <w:szCs w:val="28"/>
        </w:rPr>
        <w:t>В части совершенствования нормативно-правового регулирования строительного надзора:</w:t>
      </w:r>
    </w:p>
    <w:p w:rsidR="00BC5F63" w:rsidRPr="008E38F6" w:rsidRDefault="00BC5F63" w:rsidP="00545A32">
      <w:pPr>
        <w:jc w:val="both"/>
        <w:rPr>
          <w:sz w:val="28"/>
          <w:szCs w:val="28"/>
        </w:rPr>
      </w:pPr>
      <w:r w:rsidRPr="008E38F6">
        <w:rPr>
          <w:sz w:val="28"/>
          <w:szCs w:val="28"/>
        </w:rPr>
        <w:tab/>
      </w:r>
      <w:r w:rsidR="008C4CE6">
        <w:rPr>
          <w:sz w:val="28"/>
          <w:szCs w:val="28"/>
        </w:rPr>
        <w:t>1. Внести</w:t>
      </w:r>
      <w:r w:rsidRPr="008E38F6">
        <w:rPr>
          <w:sz w:val="28"/>
          <w:szCs w:val="28"/>
        </w:rPr>
        <w:t xml:space="preserve"> изменени</w:t>
      </w:r>
      <w:r w:rsidR="008C4CE6">
        <w:rPr>
          <w:sz w:val="28"/>
          <w:szCs w:val="28"/>
        </w:rPr>
        <w:t>я</w:t>
      </w:r>
      <w:r w:rsidRPr="008E38F6">
        <w:rPr>
          <w:sz w:val="28"/>
          <w:szCs w:val="28"/>
        </w:rPr>
        <w:t xml:space="preserve"> в статью 54 Градостроительного кодекса РФ и в статью 9.5 КоАП РФ в части уточнения предмета государственного строительного надзора и установления административной ответственности за нарушение правил проведения строительного контроля. Этот вопрос был поднят Советом Российской коллегии органов государственного строительного надзора в целях совершенствования градостроительного законодательства в части строительного контроля при строительстве объектов капитального строительства. </w:t>
      </w:r>
    </w:p>
    <w:p w:rsidR="00BC5F63" w:rsidRPr="008E38F6" w:rsidRDefault="00BC5F63" w:rsidP="00BC5F63">
      <w:pPr>
        <w:ind w:firstLine="709"/>
        <w:jc w:val="both"/>
        <w:rPr>
          <w:sz w:val="28"/>
          <w:szCs w:val="28"/>
        </w:rPr>
      </w:pPr>
      <w:r w:rsidRPr="008E38F6">
        <w:rPr>
          <w:sz w:val="28"/>
          <w:szCs w:val="28"/>
        </w:rPr>
        <w:t>Решением Государственной Думы РФ по этому вопросу подготовлен проект федерального закона № 961811-б. Предлагается поддержать этот законопроект.</w:t>
      </w:r>
    </w:p>
    <w:p w:rsidR="00BC5F63" w:rsidRPr="007843FB" w:rsidRDefault="00BC5F63" w:rsidP="00BC5F63">
      <w:pPr>
        <w:tabs>
          <w:tab w:val="left" w:pos="709"/>
        </w:tabs>
        <w:jc w:val="both"/>
        <w:rPr>
          <w:color w:val="FF0000"/>
          <w:sz w:val="28"/>
          <w:szCs w:val="28"/>
        </w:rPr>
      </w:pPr>
      <w:r w:rsidRPr="007843FB">
        <w:rPr>
          <w:color w:val="FF0000"/>
          <w:sz w:val="28"/>
          <w:szCs w:val="28"/>
        </w:rPr>
        <w:tab/>
      </w:r>
      <w:r w:rsidRPr="00B43147">
        <w:rPr>
          <w:sz w:val="28"/>
          <w:szCs w:val="28"/>
        </w:rPr>
        <w:t>2.</w:t>
      </w:r>
      <w:r w:rsidRPr="007843FB">
        <w:rPr>
          <w:color w:val="FF0000"/>
          <w:sz w:val="28"/>
          <w:szCs w:val="28"/>
        </w:rPr>
        <w:t xml:space="preserve"> </w:t>
      </w:r>
      <w:r w:rsidR="008C4CE6">
        <w:rPr>
          <w:sz w:val="28"/>
          <w:szCs w:val="28"/>
        </w:rPr>
        <w:t>Внести</w:t>
      </w:r>
      <w:r w:rsidRPr="008E38F6">
        <w:rPr>
          <w:sz w:val="28"/>
          <w:szCs w:val="28"/>
        </w:rPr>
        <w:t xml:space="preserve"> </w:t>
      </w:r>
      <w:r>
        <w:rPr>
          <w:sz w:val="28"/>
          <w:szCs w:val="28"/>
        </w:rPr>
        <w:t>дополнени</w:t>
      </w:r>
      <w:r w:rsidR="008C4CE6">
        <w:rPr>
          <w:sz w:val="28"/>
          <w:szCs w:val="28"/>
        </w:rPr>
        <w:t>я</w:t>
      </w:r>
      <w:r w:rsidRPr="008E38F6">
        <w:rPr>
          <w:sz w:val="28"/>
          <w:szCs w:val="28"/>
        </w:rPr>
        <w:t xml:space="preserve"> в статью </w:t>
      </w:r>
      <w:r>
        <w:rPr>
          <w:sz w:val="28"/>
          <w:szCs w:val="28"/>
        </w:rPr>
        <w:t>49</w:t>
      </w:r>
      <w:r w:rsidR="00545A32">
        <w:rPr>
          <w:sz w:val="28"/>
          <w:szCs w:val="28"/>
        </w:rPr>
        <w:t xml:space="preserve"> Градостроительного кодекса </w:t>
      </w:r>
      <w:r w:rsidRPr="008E38F6">
        <w:rPr>
          <w:sz w:val="28"/>
          <w:szCs w:val="28"/>
        </w:rPr>
        <w:t>РФ</w:t>
      </w:r>
      <w:r>
        <w:rPr>
          <w:sz w:val="28"/>
          <w:szCs w:val="28"/>
        </w:rPr>
        <w:t xml:space="preserve"> в части наделения органов государственного строительного надзора </w:t>
      </w:r>
      <w:r w:rsidRPr="00307A2B">
        <w:rPr>
          <w:sz w:val="28"/>
          <w:szCs w:val="28"/>
        </w:rPr>
        <w:t>правом обжаловать положительное заключение экспертизы проектной документации</w:t>
      </w:r>
      <w:r>
        <w:rPr>
          <w:sz w:val="28"/>
          <w:szCs w:val="28"/>
        </w:rPr>
        <w:t xml:space="preserve">. </w:t>
      </w:r>
      <w:r w:rsidRPr="008E38F6">
        <w:rPr>
          <w:sz w:val="28"/>
          <w:szCs w:val="28"/>
        </w:rPr>
        <w:t xml:space="preserve"> </w:t>
      </w:r>
    </w:p>
    <w:p w:rsidR="00BC5F63" w:rsidRPr="00BC5F63" w:rsidRDefault="00BC5F63" w:rsidP="00BC5F63">
      <w:pPr>
        <w:ind w:firstLine="708"/>
        <w:jc w:val="both"/>
        <w:rPr>
          <w:sz w:val="28"/>
          <w:szCs w:val="28"/>
        </w:rPr>
      </w:pPr>
      <w:r w:rsidRPr="00317934">
        <w:rPr>
          <w:sz w:val="28"/>
          <w:szCs w:val="28"/>
        </w:rPr>
        <w:t xml:space="preserve">Основанием для этого является то, что при осуществлении государственного  строительного надзора все чаще выявляются нарушения, связанные с некачественно выполненной проектной документацией, которая при этом получила положительное заключение экспертизы. А все произошедшие в 2015 году аварии на объектах капитального строительства в Российской Федерации были связаны, либо явились прямым следствием нарушений, допущенных при разработке проектной   документации. </w:t>
      </w:r>
    </w:p>
    <w:p w:rsidR="00BC5F63" w:rsidRPr="00BC5F63" w:rsidRDefault="008C4CE6" w:rsidP="00BC5F63">
      <w:pPr>
        <w:adjustRightInd w:val="0"/>
        <w:ind w:firstLine="709"/>
        <w:jc w:val="both"/>
        <w:rPr>
          <w:sz w:val="28"/>
          <w:szCs w:val="28"/>
        </w:rPr>
      </w:pPr>
      <w:r w:rsidRPr="008C4CE6">
        <w:rPr>
          <w:sz w:val="28"/>
          <w:szCs w:val="28"/>
        </w:rPr>
        <w:t>М</w:t>
      </w:r>
      <w:r w:rsidR="00BC5F63" w:rsidRPr="008C4CE6">
        <w:rPr>
          <w:sz w:val="28"/>
          <w:szCs w:val="28"/>
        </w:rPr>
        <w:t>инистерств</w:t>
      </w:r>
      <w:r w:rsidRPr="008C4CE6">
        <w:rPr>
          <w:sz w:val="28"/>
          <w:szCs w:val="28"/>
        </w:rPr>
        <w:t>о</w:t>
      </w:r>
      <w:r w:rsidR="00BC5F63" w:rsidRPr="008C4CE6">
        <w:rPr>
          <w:sz w:val="28"/>
          <w:szCs w:val="28"/>
        </w:rPr>
        <w:t xml:space="preserve"> транспорта</w:t>
      </w:r>
      <w:r w:rsidRPr="008C4CE6">
        <w:rPr>
          <w:sz w:val="28"/>
          <w:szCs w:val="28"/>
        </w:rPr>
        <w:t xml:space="preserve"> Новосибирской области предлагает</w:t>
      </w:r>
      <w:r w:rsidR="00BC5F63">
        <w:rPr>
          <w:sz w:val="28"/>
          <w:szCs w:val="28"/>
        </w:rPr>
        <w:t xml:space="preserve"> </w:t>
      </w:r>
      <w:r w:rsidR="00BC5F63" w:rsidRPr="00BC5F63">
        <w:rPr>
          <w:sz w:val="28"/>
          <w:szCs w:val="28"/>
        </w:rPr>
        <w:t xml:space="preserve">исключить из полномочий субъектов </w:t>
      </w:r>
      <w:r w:rsidR="00C879E4">
        <w:rPr>
          <w:sz w:val="28"/>
          <w:szCs w:val="28"/>
        </w:rPr>
        <w:t>РФ</w:t>
      </w:r>
      <w:r w:rsidR="00BC5F63" w:rsidRPr="00BC5F63">
        <w:rPr>
          <w:sz w:val="28"/>
          <w:szCs w:val="28"/>
        </w:rPr>
        <w:t xml:space="preserve"> функции по осуществлению регионального государственного надзора за обеспечением сохранности автомобильных дорог. Данные функции фактически выполняют подведомственные им учреждения при осуществлении работ по содержанию, ремонту, капитальному ремонту, реконструкции и строительству </w:t>
      </w:r>
      <w:r w:rsidR="00BC5F63" w:rsidRPr="00BC5F63">
        <w:rPr>
          <w:sz w:val="28"/>
          <w:szCs w:val="28"/>
        </w:rPr>
        <w:lastRenderedPageBreak/>
        <w:t>автомобильных дорог, а также органы  государственной инспекции по безопасности дорожного движения при осуществлении государственного надзора в рамках Кодекса Российской Федерации об административных правонарушениях.</w:t>
      </w:r>
      <w:r w:rsidR="00BC5F63" w:rsidRPr="00BC5F63">
        <w:rPr>
          <w:sz w:val="28"/>
          <w:szCs w:val="28"/>
        </w:rPr>
        <w:tab/>
      </w:r>
    </w:p>
    <w:p w:rsidR="00611D5D" w:rsidRPr="00BE70D5" w:rsidRDefault="00545A32" w:rsidP="00611D5D">
      <w:pPr>
        <w:ind w:firstLine="709"/>
        <w:jc w:val="both"/>
        <w:rPr>
          <w:b/>
          <w:sz w:val="28"/>
          <w:szCs w:val="28"/>
        </w:rPr>
      </w:pPr>
      <w:r w:rsidRPr="00BE70D5">
        <w:rPr>
          <w:b/>
          <w:iCs/>
          <w:sz w:val="28"/>
          <w:szCs w:val="28"/>
        </w:rPr>
        <w:t>Иные предложения, связанные с осуществлением государственного контроля (надзора) и направленные на повышение эффективности такого контроля (надзора):</w:t>
      </w:r>
    </w:p>
    <w:p w:rsidR="00611D5D" w:rsidRPr="00611D5D" w:rsidRDefault="00611D5D" w:rsidP="00611D5D">
      <w:pPr>
        <w:ind w:firstLine="709"/>
        <w:jc w:val="both"/>
        <w:rPr>
          <w:sz w:val="28"/>
          <w:szCs w:val="28"/>
        </w:rPr>
      </w:pPr>
      <w:r w:rsidRPr="00611D5D">
        <w:rPr>
          <w:sz w:val="28"/>
          <w:szCs w:val="28"/>
        </w:rPr>
        <w:t xml:space="preserve">- четко и однозначно разграничить полномочия между федеральными  исполнительными органами государственной власти, органами власти субъектов </w:t>
      </w:r>
      <w:r w:rsidR="00C879E4">
        <w:rPr>
          <w:sz w:val="28"/>
          <w:szCs w:val="28"/>
        </w:rPr>
        <w:t>РФ</w:t>
      </w:r>
      <w:r w:rsidRPr="00611D5D">
        <w:rPr>
          <w:sz w:val="28"/>
          <w:szCs w:val="28"/>
        </w:rPr>
        <w:t xml:space="preserve"> и органами местного самоуправления по осуществлению  контрольно-надзорной и разрешительной  деятельности;</w:t>
      </w:r>
    </w:p>
    <w:p w:rsidR="00611D5D" w:rsidRPr="00611D5D" w:rsidRDefault="00611D5D" w:rsidP="00611D5D">
      <w:pPr>
        <w:ind w:firstLine="709"/>
        <w:jc w:val="both"/>
        <w:rPr>
          <w:sz w:val="28"/>
          <w:szCs w:val="28"/>
        </w:rPr>
      </w:pPr>
      <w:r w:rsidRPr="00611D5D">
        <w:rPr>
          <w:sz w:val="28"/>
          <w:szCs w:val="28"/>
        </w:rPr>
        <w:t>-</w:t>
      </w:r>
      <w:r w:rsidR="00BE70D5">
        <w:rPr>
          <w:sz w:val="28"/>
          <w:szCs w:val="28"/>
        </w:rPr>
        <w:t> </w:t>
      </w:r>
      <w:r w:rsidRPr="00611D5D">
        <w:rPr>
          <w:sz w:val="28"/>
          <w:szCs w:val="28"/>
        </w:rPr>
        <w:t xml:space="preserve">исключить дублирование исполнения контрольно-надзорных функций в отношении одного и того же предмета различными органами государственной власти. Например, проверка торговых объектов и розничных рынков осуществляется территориальными органами </w:t>
      </w:r>
      <w:proofErr w:type="spellStart"/>
      <w:r w:rsidRPr="00611D5D">
        <w:rPr>
          <w:sz w:val="28"/>
          <w:szCs w:val="28"/>
        </w:rPr>
        <w:t>Роспотребнадзора</w:t>
      </w:r>
      <w:proofErr w:type="spellEnd"/>
      <w:r w:rsidRPr="00611D5D">
        <w:rPr>
          <w:sz w:val="28"/>
          <w:szCs w:val="28"/>
        </w:rPr>
        <w:t xml:space="preserve"> и органами местного самоуправления;</w:t>
      </w:r>
    </w:p>
    <w:p w:rsidR="00611D5D" w:rsidRPr="00611D5D" w:rsidRDefault="00545A32" w:rsidP="00611D5D">
      <w:pPr>
        <w:ind w:firstLine="709"/>
        <w:jc w:val="both"/>
        <w:rPr>
          <w:sz w:val="28"/>
          <w:szCs w:val="28"/>
        </w:rPr>
      </w:pPr>
      <w:r>
        <w:rPr>
          <w:sz w:val="28"/>
          <w:szCs w:val="28"/>
        </w:rPr>
        <w:t>- </w:t>
      </w:r>
      <w:r w:rsidR="00611D5D" w:rsidRPr="00611D5D">
        <w:rPr>
          <w:sz w:val="28"/>
          <w:szCs w:val="28"/>
        </w:rPr>
        <w:t>провести инвентаризацию действующих актов, содержащих обязательные требования в различных отраслях контроля (надзора) в целях составления исчерпывающего перечня актуальных непротиворечивых обязательных требований и отмены устаревших и (или) не влияющих на безопасность обязательных требований;</w:t>
      </w:r>
    </w:p>
    <w:p w:rsidR="00611D5D" w:rsidRPr="00611D5D" w:rsidRDefault="00611D5D" w:rsidP="00611D5D">
      <w:pPr>
        <w:ind w:firstLine="709"/>
        <w:jc w:val="both"/>
        <w:rPr>
          <w:sz w:val="28"/>
          <w:szCs w:val="28"/>
        </w:rPr>
      </w:pPr>
      <w:r w:rsidRPr="00611D5D">
        <w:rPr>
          <w:sz w:val="28"/>
          <w:szCs w:val="28"/>
        </w:rPr>
        <w:t>-</w:t>
      </w:r>
      <w:r w:rsidR="00BE70D5">
        <w:rPr>
          <w:sz w:val="28"/>
          <w:szCs w:val="28"/>
        </w:rPr>
        <w:t> </w:t>
      </w:r>
      <w:r w:rsidRPr="00611D5D">
        <w:rPr>
          <w:sz w:val="28"/>
          <w:szCs w:val="28"/>
        </w:rPr>
        <w:t xml:space="preserve">обеспечить прозрачность проверяемых обязательных требований (подконтрольные субъекты не знакомы с исчерпывающим перечнем обязательных требований, исполнение которых у них могут проверить; сохраняется практика, когда обязательные требования не опубликованы в установленном порядке) путём размещения на официальных сайтах контролирующих органов или с использованием единой информационной системы, например, </w:t>
      </w:r>
      <w:r w:rsidR="00545A32">
        <w:rPr>
          <w:sz w:val="28"/>
          <w:szCs w:val="28"/>
        </w:rPr>
        <w:t>ГАС</w:t>
      </w:r>
      <w:r w:rsidRPr="00611D5D">
        <w:rPr>
          <w:sz w:val="28"/>
          <w:szCs w:val="28"/>
        </w:rPr>
        <w:t xml:space="preserve"> «</w:t>
      </w:r>
      <w:r w:rsidR="00545A32">
        <w:rPr>
          <w:sz w:val="28"/>
          <w:szCs w:val="28"/>
        </w:rPr>
        <w:t>Управление</w:t>
      </w:r>
      <w:r w:rsidRPr="00611D5D">
        <w:rPr>
          <w:sz w:val="28"/>
          <w:szCs w:val="28"/>
        </w:rPr>
        <w:t>»;</w:t>
      </w:r>
    </w:p>
    <w:p w:rsidR="00611D5D" w:rsidRPr="00611D5D" w:rsidRDefault="00BE70D5" w:rsidP="00611D5D">
      <w:pPr>
        <w:ind w:firstLine="709"/>
        <w:jc w:val="both"/>
        <w:rPr>
          <w:sz w:val="28"/>
          <w:szCs w:val="28"/>
        </w:rPr>
      </w:pPr>
      <w:r>
        <w:rPr>
          <w:sz w:val="28"/>
          <w:szCs w:val="28"/>
        </w:rPr>
        <w:t>-</w:t>
      </w:r>
      <w:r w:rsidR="00545A32">
        <w:rPr>
          <w:sz w:val="28"/>
          <w:szCs w:val="28"/>
        </w:rPr>
        <w:t> </w:t>
      </w:r>
      <w:r w:rsidR="00611D5D" w:rsidRPr="00611D5D">
        <w:rPr>
          <w:sz w:val="28"/>
          <w:szCs w:val="28"/>
        </w:rPr>
        <w:t>законодательно регламентировать деятельность органов государственного контроля (надзора) по систематическому наблюдению за исполнением обязательных требований, анализу и прогнозированию состояния исполнения обязательных требований;</w:t>
      </w:r>
    </w:p>
    <w:p w:rsidR="00611D5D" w:rsidRPr="00611D5D" w:rsidRDefault="00611D5D" w:rsidP="00611D5D">
      <w:pPr>
        <w:ind w:firstLine="709"/>
        <w:jc w:val="both"/>
        <w:rPr>
          <w:sz w:val="28"/>
          <w:szCs w:val="28"/>
        </w:rPr>
      </w:pPr>
      <w:r w:rsidRPr="00611D5D">
        <w:rPr>
          <w:sz w:val="28"/>
          <w:szCs w:val="28"/>
        </w:rPr>
        <w:t>- законодательно закрепить права должностных лиц органов местного самоуправления по составлению проколов по делам об административных правонарушениях с возможностью наложения штрафов,  которые поступали  бы в местный бюджет, и по выдаче предписания об устранении нарушений;</w:t>
      </w:r>
    </w:p>
    <w:p w:rsidR="00611D5D" w:rsidRPr="00611D5D" w:rsidRDefault="00611D5D" w:rsidP="00611D5D">
      <w:pPr>
        <w:ind w:firstLine="709"/>
        <w:jc w:val="both"/>
        <w:rPr>
          <w:sz w:val="28"/>
          <w:szCs w:val="28"/>
        </w:rPr>
      </w:pPr>
      <w:proofErr w:type="gramStart"/>
      <w:r w:rsidRPr="00611D5D">
        <w:rPr>
          <w:sz w:val="28"/>
          <w:szCs w:val="28"/>
        </w:rPr>
        <w:t>- определить единые требования к лицам, осуществляющим государственный региональный и муниципальный контроль, их полномочия и объем прав при его осуществлении, права и обязанности проверяемых лиц, случаи проведения совместных проверок с соответствующими государственными контролирующими органами, источники финансирования, в том числе за счет поступающих в местный бюджет штрафов за выявленные в результате муниципального контроля административные нарушения;</w:t>
      </w:r>
      <w:proofErr w:type="gramEnd"/>
    </w:p>
    <w:p w:rsidR="00611D5D" w:rsidRPr="00611D5D" w:rsidRDefault="00BE70D5" w:rsidP="00611D5D">
      <w:pPr>
        <w:ind w:firstLine="709"/>
        <w:jc w:val="both"/>
        <w:rPr>
          <w:sz w:val="28"/>
          <w:szCs w:val="28"/>
        </w:rPr>
      </w:pPr>
      <w:r>
        <w:rPr>
          <w:sz w:val="28"/>
          <w:szCs w:val="28"/>
        </w:rPr>
        <w:lastRenderedPageBreak/>
        <w:t>- </w:t>
      </w:r>
      <w:r w:rsidR="00611D5D" w:rsidRPr="00611D5D">
        <w:rPr>
          <w:sz w:val="28"/>
          <w:szCs w:val="28"/>
        </w:rPr>
        <w:t>законодательно обязать государственные органы исполнительной власти и органы местного самоуправления раскрывать информацию о результатах проведения проверок, о результатах административного и судебного обжалования результатов таких проверок путём размещения на официальных сайтах  или в единой информационной системе;</w:t>
      </w:r>
    </w:p>
    <w:p w:rsidR="00611D5D" w:rsidRPr="00611D5D" w:rsidRDefault="00611D5D" w:rsidP="00611D5D">
      <w:pPr>
        <w:ind w:firstLine="709"/>
        <w:jc w:val="both"/>
        <w:rPr>
          <w:sz w:val="28"/>
          <w:szCs w:val="28"/>
        </w:rPr>
      </w:pPr>
      <w:r w:rsidRPr="00611D5D">
        <w:rPr>
          <w:sz w:val="28"/>
          <w:szCs w:val="28"/>
        </w:rPr>
        <w:t>- осуществить модернизацию информационной системы Федеральной налоговой службы «Сведения о государственной регистрации юридических лиц, индивидуальных предпринимателей, крестьянских (фермерских) хозяйств» в части обеспечения  выгрузки  информации обо всех юридических лицах и индивидуальных предпринимателей, зарегистрированных на территории муниципального образования, и их сортировки по видам экономической деятельности.</w:t>
      </w:r>
    </w:p>
    <w:p w:rsidR="00611D5D" w:rsidRDefault="00611D5D" w:rsidP="00611D5D">
      <w:pPr>
        <w:ind w:firstLine="709"/>
        <w:jc w:val="both"/>
        <w:rPr>
          <w:sz w:val="28"/>
          <w:szCs w:val="28"/>
        </w:rPr>
      </w:pPr>
      <w:r w:rsidRPr="00611D5D">
        <w:rPr>
          <w:sz w:val="28"/>
          <w:szCs w:val="28"/>
        </w:rPr>
        <w:t>- создать современную систему непрерывного образования сотрудников контрольно-надзорных органов как по специальн</w:t>
      </w:r>
      <w:r w:rsidR="000216CC">
        <w:rPr>
          <w:sz w:val="28"/>
          <w:szCs w:val="28"/>
        </w:rPr>
        <w:t>ым (о</w:t>
      </w:r>
      <w:r w:rsidRPr="00611D5D">
        <w:rPr>
          <w:sz w:val="28"/>
          <w:szCs w:val="28"/>
        </w:rPr>
        <w:t>траслевым</w:t>
      </w:r>
      <w:r w:rsidR="000216CC">
        <w:rPr>
          <w:sz w:val="28"/>
          <w:szCs w:val="28"/>
        </w:rPr>
        <w:t>)</w:t>
      </w:r>
      <w:r w:rsidRPr="00611D5D">
        <w:rPr>
          <w:sz w:val="28"/>
          <w:szCs w:val="28"/>
        </w:rPr>
        <w:t xml:space="preserve">, так и по процедурно-процессуальным вопросам, </w:t>
      </w:r>
      <w:r w:rsidR="000216CC">
        <w:rPr>
          <w:sz w:val="28"/>
          <w:szCs w:val="28"/>
        </w:rPr>
        <w:t>осуществляющи</w:t>
      </w:r>
      <w:r w:rsidR="00AC5328">
        <w:rPr>
          <w:sz w:val="28"/>
          <w:szCs w:val="28"/>
        </w:rPr>
        <w:t>х</w:t>
      </w:r>
      <w:r w:rsidR="000216CC">
        <w:rPr>
          <w:sz w:val="28"/>
          <w:szCs w:val="28"/>
        </w:rPr>
        <w:t xml:space="preserve"> деятельность по </w:t>
      </w:r>
      <w:r w:rsidR="009E5B8B">
        <w:rPr>
          <w:sz w:val="28"/>
          <w:szCs w:val="28"/>
        </w:rPr>
        <w:t xml:space="preserve">государственному </w:t>
      </w:r>
      <w:r w:rsidR="000216CC">
        <w:rPr>
          <w:sz w:val="28"/>
          <w:szCs w:val="28"/>
        </w:rPr>
        <w:t>контролю (надзору).</w:t>
      </w:r>
    </w:p>
    <w:bookmarkEnd w:id="2"/>
    <w:p w:rsidR="00325922" w:rsidRDefault="00325922" w:rsidP="00611D5D">
      <w:pPr>
        <w:ind w:firstLine="709"/>
        <w:jc w:val="both"/>
        <w:rPr>
          <w:sz w:val="28"/>
          <w:szCs w:val="28"/>
        </w:rPr>
      </w:pPr>
    </w:p>
    <w:p w:rsidR="00325922" w:rsidRDefault="00325922" w:rsidP="00611D5D">
      <w:pPr>
        <w:ind w:firstLine="709"/>
        <w:jc w:val="both"/>
        <w:rPr>
          <w:sz w:val="28"/>
          <w:szCs w:val="28"/>
        </w:rPr>
      </w:pPr>
    </w:p>
    <w:p w:rsidR="009E5B8B" w:rsidRPr="00325922" w:rsidRDefault="009E5B8B" w:rsidP="00611D5D">
      <w:pPr>
        <w:ind w:firstLine="709"/>
        <w:jc w:val="both"/>
        <w:rPr>
          <w:sz w:val="28"/>
          <w:szCs w:val="28"/>
        </w:rPr>
      </w:pPr>
    </w:p>
    <w:p w:rsidR="00325922" w:rsidRPr="00325922" w:rsidRDefault="00325922" w:rsidP="00325922">
      <w:pPr>
        <w:jc w:val="both"/>
        <w:rPr>
          <w:sz w:val="28"/>
          <w:szCs w:val="28"/>
        </w:rPr>
      </w:pPr>
      <w:r w:rsidRPr="00325922">
        <w:rPr>
          <w:sz w:val="28"/>
          <w:szCs w:val="28"/>
        </w:rPr>
        <w:t>Заместитель</w:t>
      </w:r>
    </w:p>
    <w:p w:rsidR="00325922" w:rsidRPr="00325922" w:rsidRDefault="00325922" w:rsidP="00325922">
      <w:pPr>
        <w:jc w:val="both"/>
        <w:rPr>
          <w:sz w:val="28"/>
          <w:szCs w:val="28"/>
        </w:rPr>
      </w:pPr>
      <w:r w:rsidRPr="00325922">
        <w:rPr>
          <w:sz w:val="28"/>
          <w:szCs w:val="28"/>
        </w:rPr>
        <w:t xml:space="preserve">Председателя Правительства </w:t>
      </w:r>
    </w:p>
    <w:p w:rsidR="00325922" w:rsidRPr="00325922" w:rsidRDefault="00325922" w:rsidP="00325922">
      <w:pPr>
        <w:jc w:val="both"/>
        <w:rPr>
          <w:sz w:val="28"/>
          <w:szCs w:val="28"/>
        </w:rPr>
      </w:pPr>
      <w:r w:rsidRPr="00325922">
        <w:rPr>
          <w:sz w:val="28"/>
          <w:szCs w:val="28"/>
        </w:rPr>
        <w:t xml:space="preserve">Новосибирской области – министр </w:t>
      </w:r>
      <w:r>
        <w:rPr>
          <w:sz w:val="28"/>
          <w:szCs w:val="28"/>
        </w:rPr>
        <w:tab/>
      </w:r>
      <w:r>
        <w:rPr>
          <w:sz w:val="28"/>
          <w:szCs w:val="28"/>
        </w:rPr>
        <w:tab/>
      </w:r>
      <w:r>
        <w:rPr>
          <w:sz w:val="28"/>
          <w:szCs w:val="28"/>
        </w:rPr>
        <w:tab/>
      </w:r>
      <w:r>
        <w:rPr>
          <w:sz w:val="28"/>
          <w:szCs w:val="28"/>
        </w:rPr>
        <w:tab/>
      </w:r>
      <w:r>
        <w:rPr>
          <w:sz w:val="28"/>
          <w:szCs w:val="28"/>
        </w:rPr>
        <w:tab/>
        <w:t xml:space="preserve">    </w:t>
      </w:r>
      <w:r w:rsidRPr="00325922">
        <w:rPr>
          <w:sz w:val="28"/>
          <w:szCs w:val="28"/>
        </w:rPr>
        <w:t>О.В. Молчанова</w:t>
      </w:r>
    </w:p>
    <w:p w:rsidR="00325922" w:rsidRPr="00611D5D" w:rsidRDefault="00325922" w:rsidP="00325922">
      <w:pPr>
        <w:jc w:val="both"/>
        <w:rPr>
          <w:sz w:val="28"/>
          <w:szCs w:val="28"/>
        </w:rPr>
      </w:pPr>
    </w:p>
    <w:p w:rsidR="002D3236" w:rsidRPr="006809D1" w:rsidRDefault="002D3236" w:rsidP="002D3236">
      <w:pPr>
        <w:ind w:firstLine="709"/>
        <w:jc w:val="both"/>
        <w:rPr>
          <w:sz w:val="28"/>
          <w:szCs w:val="28"/>
        </w:rPr>
      </w:pPr>
      <w:r w:rsidRPr="002D3236">
        <w:rPr>
          <w:iCs/>
          <w:sz w:val="28"/>
          <w:szCs w:val="28"/>
        </w:rPr>
        <w:t xml:space="preserve">    </w:t>
      </w:r>
    </w:p>
    <w:p w:rsidR="00404177" w:rsidRPr="00BC5F63" w:rsidRDefault="00BC5F63" w:rsidP="00BC5F63">
      <w:pPr>
        <w:jc w:val="both"/>
        <w:rPr>
          <w:sz w:val="28"/>
          <w:szCs w:val="28"/>
        </w:rPr>
      </w:pPr>
      <w:r>
        <w:rPr>
          <w:iCs/>
          <w:sz w:val="28"/>
          <w:szCs w:val="28"/>
        </w:rPr>
        <w:t xml:space="preserve">  </w:t>
      </w:r>
    </w:p>
    <w:p w:rsidR="00886888" w:rsidRPr="00325922" w:rsidRDefault="00886888" w:rsidP="00886888">
      <w:pPr>
        <w:rPr>
          <w:sz w:val="32"/>
          <w:szCs w:val="32"/>
        </w:rPr>
      </w:pPr>
    </w:p>
    <w:p w:rsidR="00404177" w:rsidRPr="00325922" w:rsidRDefault="00404177" w:rsidP="00886888">
      <w:pPr>
        <w:rPr>
          <w:sz w:val="32"/>
          <w:szCs w:val="32"/>
        </w:rPr>
      </w:pPr>
    </w:p>
    <w:p w:rsidR="00404177" w:rsidRPr="00325922" w:rsidRDefault="00404177" w:rsidP="00886888">
      <w:pPr>
        <w:rPr>
          <w:sz w:val="32"/>
          <w:szCs w:val="32"/>
        </w:rPr>
      </w:pPr>
    </w:p>
    <w:p w:rsidR="00404177" w:rsidRPr="00325922" w:rsidRDefault="00404177" w:rsidP="00886888">
      <w:pPr>
        <w:rPr>
          <w:sz w:val="32"/>
          <w:szCs w:val="32"/>
        </w:rPr>
      </w:pPr>
    </w:p>
    <w:sectPr w:rsidR="00404177" w:rsidRPr="00325922" w:rsidSect="008868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961" w:rsidRDefault="002A3961" w:rsidP="00404177">
      <w:r>
        <w:separator/>
      </w:r>
    </w:p>
  </w:endnote>
  <w:endnote w:type="continuationSeparator" w:id="0">
    <w:p w:rsidR="002A3961" w:rsidRDefault="002A3961"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961" w:rsidRDefault="002A3961" w:rsidP="00404177">
      <w:r>
        <w:separator/>
      </w:r>
    </w:p>
  </w:footnote>
  <w:footnote w:type="continuationSeparator" w:id="0">
    <w:p w:rsidR="002A3961" w:rsidRDefault="002A3961" w:rsidP="0040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314427"/>
      <w:docPartObj>
        <w:docPartGallery w:val="Page Numbers (Top of Page)"/>
        <w:docPartUnique/>
      </w:docPartObj>
    </w:sdtPr>
    <w:sdtContent>
      <w:p w:rsidR="001F46D9" w:rsidRDefault="001F46D9">
        <w:pPr>
          <w:pStyle w:val="a3"/>
          <w:jc w:val="center"/>
        </w:pPr>
        <w:r>
          <w:fldChar w:fldCharType="begin"/>
        </w:r>
        <w:r>
          <w:instrText>PAGE   \* MERGEFORMAT</w:instrText>
        </w:r>
        <w:r>
          <w:fldChar w:fldCharType="separate"/>
        </w:r>
        <w:r w:rsidR="00EE60CB">
          <w:rPr>
            <w:noProof/>
          </w:rPr>
          <w:t>45</w:t>
        </w:r>
        <w:r>
          <w:fldChar w:fldCharType="end"/>
        </w:r>
      </w:p>
    </w:sdtContent>
  </w:sdt>
  <w:p w:rsidR="001F46D9" w:rsidRPr="00404177" w:rsidRDefault="001F46D9" w:rsidP="00404177">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16B8E4"/>
    <w:lvl w:ilvl="0">
      <w:numFmt w:val="bullet"/>
      <w:lvlText w:val="*"/>
      <w:lvlJc w:val="left"/>
    </w:lvl>
  </w:abstractNum>
  <w:abstractNum w:abstractNumId="1">
    <w:nsid w:val="04124782"/>
    <w:multiLevelType w:val="hybridMultilevel"/>
    <w:tmpl w:val="0D8CF6FA"/>
    <w:lvl w:ilvl="0" w:tplc="D65077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E12871"/>
    <w:multiLevelType w:val="singleLevel"/>
    <w:tmpl w:val="4EACAEF2"/>
    <w:lvl w:ilvl="0">
      <w:numFmt w:val="bullet"/>
      <w:lvlText w:val="-"/>
      <w:lvlJc w:val="left"/>
      <w:pPr>
        <w:tabs>
          <w:tab w:val="num" w:pos="1069"/>
        </w:tabs>
        <w:ind w:left="1069" w:hanging="360"/>
      </w:pPr>
      <w:rPr>
        <w:rFonts w:hint="default"/>
      </w:rPr>
    </w:lvl>
  </w:abstractNum>
  <w:abstractNum w:abstractNumId="3">
    <w:nsid w:val="08E61087"/>
    <w:multiLevelType w:val="singleLevel"/>
    <w:tmpl w:val="9E34BBEC"/>
    <w:lvl w:ilvl="0">
      <w:numFmt w:val="bullet"/>
      <w:lvlText w:val="-"/>
      <w:lvlJc w:val="left"/>
      <w:pPr>
        <w:tabs>
          <w:tab w:val="num" w:pos="1069"/>
        </w:tabs>
        <w:ind w:left="1069" w:hanging="360"/>
      </w:pPr>
      <w:rPr>
        <w:rFonts w:hint="default"/>
      </w:rPr>
    </w:lvl>
  </w:abstractNum>
  <w:abstractNum w:abstractNumId="4">
    <w:nsid w:val="09DB4816"/>
    <w:multiLevelType w:val="hybridMultilevel"/>
    <w:tmpl w:val="7360B1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704F55"/>
    <w:multiLevelType w:val="hybridMultilevel"/>
    <w:tmpl w:val="34AC3A0A"/>
    <w:lvl w:ilvl="0" w:tplc="7AB881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1A8A6730"/>
    <w:multiLevelType w:val="hybridMultilevel"/>
    <w:tmpl w:val="00A4F3A6"/>
    <w:lvl w:ilvl="0" w:tplc="A4F6209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CF46C2E"/>
    <w:multiLevelType w:val="hybridMultilevel"/>
    <w:tmpl w:val="C8503B8C"/>
    <w:lvl w:ilvl="0" w:tplc="0EEE08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D1E0EA7"/>
    <w:multiLevelType w:val="hybridMultilevel"/>
    <w:tmpl w:val="B106D3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A274F3"/>
    <w:multiLevelType w:val="hybridMultilevel"/>
    <w:tmpl w:val="A4E6B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C907B4"/>
    <w:multiLevelType w:val="singleLevel"/>
    <w:tmpl w:val="45B81B2A"/>
    <w:lvl w:ilvl="0">
      <w:start w:val="1"/>
      <w:numFmt w:val="decimal"/>
      <w:lvlText w:val="%1."/>
      <w:legacy w:legacy="1" w:legacySpace="0" w:legacyIndent="341"/>
      <w:lvlJc w:val="left"/>
      <w:rPr>
        <w:rFonts w:ascii="Times New Roman" w:hAnsi="Times New Roman" w:cs="Times New Roman" w:hint="default"/>
      </w:rPr>
    </w:lvl>
  </w:abstractNum>
  <w:abstractNum w:abstractNumId="11">
    <w:nsid w:val="5C0A3603"/>
    <w:multiLevelType w:val="hybridMultilevel"/>
    <w:tmpl w:val="3FEA6AB4"/>
    <w:lvl w:ilvl="0" w:tplc="1D4EB3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C947F2"/>
    <w:multiLevelType w:val="hybridMultilevel"/>
    <w:tmpl w:val="D6BC6A88"/>
    <w:lvl w:ilvl="0" w:tplc="E7567F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450627B"/>
    <w:multiLevelType w:val="hybridMultilevel"/>
    <w:tmpl w:val="71543E6E"/>
    <w:lvl w:ilvl="0" w:tplc="B1AA59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3"/>
  </w:num>
  <w:num w:numId="3">
    <w:abstractNumId w:val="6"/>
  </w:num>
  <w:num w:numId="4">
    <w:abstractNumId w:val="0"/>
    <w:lvlOverride w:ilvl="0">
      <w:lvl w:ilvl="0">
        <w:numFmt w:val="bullet"/>
        <w:lvlText w:val="■"/>
        <w:legacy w:legacy="1" w:legacySpace="0" w:legacyIndent="331"/>
        <w:lvlJc w:val="left"/>
        <w:rPr>
          <w:rFonts w:ascii="Times New Roman" w:hAnsi="Times New Roman" w:hint="default"/>
        </w:rPr>
      </w:lvl>
    </w:lvlOverride>
  </w:num>
  <w:num w:numId="5">
    <w:abstractNumId w:val="10"/>
  </w:num>
  <w:num w:numId="6">
    <w:abstractNumId w:val="13"/>
  </w:num>
  <w:num w:numId="7">
    <w:abstractNumId w:val="5"/>
  </w:num>
  <w:num w:numId="8">
    <w:abstractNumId w:val="11"/>
  </w:num>
  <w:num w:numId="9">
    <w:abstractNumId w:val="7"/>
  </w:num>
  <w:num w:numId="10">
    <w:abstractNumId w:val="12"/>
  </w:num>
  <w:num w:numId="11">
    <w:abstractNumId w:val="8"/>
  </w:num>
  <w:num w:numId="12">
    <w:abstractNumId w:val="9"/>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88"/>
    <w:rsid w:val="00001278"/>
    <w:rsid w:val="00001968"/>
    <w:rsid w:val="00002301"/>
    <w:rsid w:val="00005255"/>
    <w:rsid w:val="00010F2E"/>
    <w:rsid w:val="000216CC"/>
    <w:rsid w:val="0003181E"/>
    <w:rsid w:val="00031852"/>
    <w:rsid w:val="000318D0"/>
    <w:rsid w:val="0004208C"/>
    <w:rsid w:val="00043FB6"/>
    <w:rsid w:val="00050F33"/>
    <w:rsid w:val="0005364B"/>
    <w:rsid w:val="0006614C"/>
    <w:rsid w:val="00074AF2"/>
    <w:rsid w:val="00081936"/>
    <w:rsid w:val="00091199"/>
    <w:rsid w:val="0009136D"/>
    <w:rsid w:val="0009493C"/>
    <w:rsid w:val="000A2F22"/>
    <w:rsid w:val="000B40F6"/>
    <w:rsid w:val="000B787B"/>
    <w:rsid w:val="000C0D01"/>
    <w:rsid w:val="000D2C36"/>
    <w:rsid w:val="000E0740"/>
    <w:rsid w:val="000E7BDC"/>
    <w:rsid w:val="000F0A97"/>
    <w:rsid w:val="000F122C"/>
    <w:rsid w:val="000F4DB6"/>
    <w:rsid w:val="000F51A3"/>
    <w:rsid w:val="000F6514"/>
    <w:rsid w:val="000F65A0"/>
    <w:rsid w:val="00116182"/>
    <w:rsid w:val="001243F1"/>
    <w:rsid w:val="00130A42"/>
    <w:rsid w:val="00133E17"/>
    <w:rsid w:val="001431BA"/>
    <w:rsid w:val="001522A0"/>
    <w:rsid w:val="001564B5"/>
    <w:rsid w:val="001619B7"/>
    <w:rsid w:val="0016691F"/>
    <w:rsid w:val="00166B97"/>
    <w:rsid w:val="00172917"/>
    <w:rsid w:val="00175DA4"/>
    <w:rsid w:val="00180CC4"/>
    <w:rsid w:val="0018283C"/>
    <w:rsid w:val="00184F6A"/>
    <w:rsid w:val="001953CC"/>
    <w:rsid w:val="001A2A0A"/>
    <w:rsid w:val="001A4B00"/>
    <w:rsid w:val="001A7FEC"/>
    <w:rsid w:val="001B0543"/>
    <w:rsid w:val="001B4D60"/>
    <w:rsid w:val="001C1F3D"/>
    <w:rsid w:val="001C5690"/>
    <w:rsid w:val="001D6B43"/>
    <w:rsid w:val="001E4184"/>
    <w:rsid w:val="001F46D9"/>
    <w:rsid w:val="002054C2"/>
    <w:rsid w:val="00210B2B"/>
    <w:rsid w:val="00210E7D"/>
    <w:rsid w:val="0021442E"/>
    <w:rsid w:val="0022058D"/>
    <w:rsid w:val="00224E38"/>
    <w:rsid w:val="00231C8B"/>
    <w:rsid w:val="002361E4"/>
    <w:rsid w:val="0024757A"/>
    <w:rsid w:val="00250409"/>
    <w:rsid w:val="00260234"/>
    <w:rsid w:val="00266D8F"/>
    <w:rsid w:val="00283B05"/>
    <w:rsid w:val="002840AD"/>
    <w:rsid w:val="0029070A"/>
    <w:rsid w:val="00292A88"/>
    <w:rsid w:val="00297C1C"/>
    <w:rsid w:val="002A3961"/>
    <w:rsid w:val="002A5052"/>
    <w:rsid w:val="002C227E"/>
    <w:rsid w:val="002C596D"/>
    <w:rsid w:val="002C77F1"/>
    <w:rsid w:val="002D0722"/>
    <w:rsid w:val="002D1E5A"/>
    <w:rsid w:val="002D3236"/>
    <w:rsid w:val="002D38B4"/>
    <w:rsid w:val="002D46EF"/>
    <w:rsid w:val="002F1DC5"/>
    <w:rsid w:val="003026A9"/>
    <w:rsid w:val="00303881"/>
    <w:rsid w:val="003051E8"/>
    <w:rsid w:val="003152D6"/>
    <w:rsid w:val="00316696"/>
    <w:rsid w:val="00325922"/>
    <w:rsid w:val="00327B7D"/>
    <w:rsid w:val="00337EDC"/>
    <w:rsid w:val="003419F3"/>
    <w:rsid w:val="00342017"/>
    <w:rsid w:val="00346675"/>
    <w:rsid w:val="00346D97"/>
    <w:rsid w:val="0036175E"/>
    <w:rsid w:val="00364AFA"/>
    <w:rsid w:val="00364C12"/>
    <w:rsid w:val="00370805"/>
    <w:rsid w:val="003725D7"/>
    <w:rsid w:val="00373D23"/>
    <w:rsid w:val="00376AE5"/>
    <w:rsid w:val="00377326"/>
    <w:rsid w:val="00393060"/>
    <w:rsid w:val="00394A58"/>
    <w:rsid w:val="003A3705"/>
    <w:rsid w:val="003B64FB"/>
    <w:rsid w:val="003C1747"/>
    <w:rsid w:val="003C2056"/>
    <w:rsid w:val="003D1E3F"/>
    <w:rsid w:val="003E2487"/>
    <w:rsid w:val="003F439D"/>
    <w:rsid w:val="00401284"/>
    <w:rsid w:val="00404177"/>
    <w:rsid w:val="004059FF"/>
    <w:rsid w:val="0042029C"/>
    <w:rsid w:val="004204FC"/>
    <w:rsid w:val="00421D7B"/>
    <w:rsid w:val="00427AA9"/>
    <w:rsid w:val="00431E9B"/>
    <w:rsid w:val="004451FA"/>
    <w:rsid w:val="004477D3"/>
    <w:rsid w:val="00456A5F"/>
    <w:rsid w:val="00466BD1"/>
    <w:rsid w:val="004724F6"/>
    <w:rsid w:val="0047432D"/>
    <w:rsid w:val="004770C8"/>
    <w:rsid w:val="004778F1"/>
    <w:rsid w:val="0049293C"/>
    <w:rsid w:val="004A1E6B"/>
    <w:rsid w:val="004B59FB"/>
    <w:rsid w:val="004C3F95"/>
    <w:rsid w:val="004C4D17"/>
    <w:rsid w:val="004D0610"/>
    <w:rsid w:val="004D1742"/>
    <w:rsid w:val="004D428E"/>
    <w:rsid w:val="004E0DEB"/>
    <w:rsid w:val="004E66B7"/>
    <w:rsid w:val="004E7B4A"/>
    <w:rsid w:val="004F07AA"/>
    <w:rsid w:val="004F09D3"/>
    <w:rsid w:val="00513181"/>
    <w:rsid w:val="0051502C"/>
    <w:rsid w:val="00523E54"/>
    <w:rsid w:val="0053375D"/>
    <w:rsid w:val="005339BD"/>
    <w:rsid w:val="0053520A"/>
    <w:rsid w:val="00536D0F"/>
    <w:rsid w:val="0054027C"/>
    <w:rsid w:val="00545A32"/>
    <w:rsid w:val="005542D8"/>
    <w:rsid w:val="0055702D"/>
    <w:rsid w:val="00567CFB"/>
    <w:rsid w:val="00574C8F"/>
    <w:rsid w:val="00580837"/>
    <w:rsid w:val="005823D7"/>
    <w:rsid w:val="00582E1A"/>
    <w:rsid w:val="005A1F26"/>
    <w:rsid w:val="005B4977"/>
    <w:rsid w:val="005B5D4B"/>
    <w:rsid w:val="005B614F"/>
    <w:rsid w:val="005D61FA"/>
    <w:rsid w:val="005E118B"/>
    <w:rsid w:val="005E316A"/>
    <w:rsid w:val="005E6851"/>
    <w:rsid w:val="005F022F"/>
    <w:rsid w:val="005F0AE0"/>
    <w:rsid w:val="005F2A16"/>
    <w:rsid w:val="005F2C2D"/>
    <w:rsid w:val="00604BFA"/>
    <w:rsid w:val="0060556D"/>
    <w:rsid w:val="00611D5D"/>
    <w:rsid w:val="006131FE"/>
    <w:rsid w:val="0061698B"/>
    <w:rsid w:val="00624643"/>
    <w:rsid w:val="00625242"/>
    <w:rsid w:val="00637A80"/>
    <w:rsid w:val="00640F23"/>
    <w:rsid w:val="006415E0"/>
    <w:rsid w:val="00644F74"/>
    <w:rsid w:val="00645C67"/>
    <w:rsid w:val="00650396"/>
    <w:rsid w:val="00661398"/>
    <w:rsid w:val="00661BC2"/>
    <w:rsid w:val="006628C2"/>
    <w:rsid w:val="006712A4"/>
    <w:rsid w:val="006801A8"/>
    <w:rsid w:val="006804C4"/>
    <w:rsid w:val="0069065A"/>
    <w:rsid w:val="00695315"/>
    <w:rsid w:val="006961EB"/>
    <w:rsid w:val="006A0948"/>
    <w:rsid w:val="006A2DE7"/>
    <w:rsid w:val="006A52AD"/>
    <w:rsid w:val="006A6D73"/>
    <w:rsid w:val="006B0B01"/>
    <w:rsid w:val="006C21D8"/>
    <w:rsid w:val="006C53D5"/>
    <w:rsid w:val="006D3F9D"/>
    <w:rsid w:val="006E1FF8"/>
    <w:rsid w:val="006F6897"/>
    <w:rsid w:val="00716926"/>
    <w:rsid w:val="007217EE"/>
    <w:rsid w:val="007312AE"/>
    <w:rsid w:val="0073628E"/>
    <w:rsid w:val="007369DD"/>
    <w:rsid w:val="007420A9"/>
    <w:rsid w:val="00744232"/>
    <w:rsid w:val="007470E1"/>
    <w:rsid w:val="00752F97"/>
    <w:rsid w:val="0075408A"/>
    <w:rsid w:val="00755FAF"/>
    <w:rsid w:val="007601D5"/>
    <w:rsid w:val="0076071F"/>
    <w:rsid w:val="007646C9"/>
    <w:rsid w:val="00771A64"/>
    <w:rsid w:val="00775849"/>
    <w:rsid w:val="00781575"/>
    <w:rsid w:val="00781B07"/>
    <w:rsid w:val="007878AC"/>
    <w:rsid w:val="00797F61"/>
    <w:rsid w:val="007C3462"/>
    <w:rsid w:val="007C574B"/>
    <w:rsid w:val="007C7DD2"/>
    <w:rsid w:val="007D1BFA"/>
    <w:rsid w:val="007D4FEC"/>
    <w:rsid w:val="007E0B81"/>
    <w:rsid w:val="007E1BDE"/>
    <w:rsid w:val="007E30FE"/>
    <w:rsid w:val="007F2A13"/>
    <w:rsid w:val="007F6BEA"/>
    <w:rsid w:val="00802390"/>
    <w:rsid w:val="00811A1F"/>
    <w:rsid w:val="00813224"/>
    <w:rsid w:val="00823DAC"/>
    <w:rsid w:val="00824F71"/>
    <w:rsid w:val="0083213D"/>
    <w:rsid w:val="00843529"/>
    <w:rsid w:val="0084707A"/>
    <w:rsid w:val="00847E10"/>
    <w:rsid w:val="00851050"/>
    <w:rsid w:val="008523B6"/>
    <w:rsid w:val="0085250D"/>
    <w:rsid w:val="0085339B"/>
    <w:rsid w:val="008639E7"/>
    <w:rsid w:val="00867292"/>
    <w:rsid w:val="00873493"/>
    <w:rsid w:val="00875AE7"/>
    <w:rsid w:val="0087675A"/>
    <w:rsid w:val="008852D2"/>
    <w:rsid w:val="00886888"/>
    <w:rsid w:val="00896D3E"/>
    <w:rsid w:val="008A0EF2"/>
    <w:rsid w:val="008B239D"/>
    <w:rsid w:val="008C1FEE"/>
    <w:rsid w:val="008C3767"/>
    <w:rsid w:val="008C4CE6"/>
    <w:rsid w:val="008E3296"/>
    <w:rsid w:val="008E7D6B"/>
    <w:rsid w:val="008F0BE6"/>
    <w:rsid w:val="008F255F"/>
    <w:rsid w:val="008F2762"/>
    <w:rsid w:val="00902BB8"/>
    <w:rsid w:val="00906523"/>
    <w:rsid w:val="00941973"/>
    <w:rsid w:val="00952AC2"/>
    <w:rsid w:val="00954B1D"/>
    <w:rsid w:val="00956574"/>
    <w:rsid w:val="00960556"/>
    <w:rsid w:val="00960FA8"/>
    <w:rsid w:val="009702BB"/>
    <w:rsid w:val="0097041B"/>
    <w:rsid w:val="00971473"/>
    <w:rsid w:val="00974BFC"/>
    <w:rsid w:val="00997D1D"/>
    <w:rsid w:val="009A2BDA"/>
    <w:rsid w:val="009A5437"/>
    <w:rsid w:val="009A75A5"/>
    <w:rsid w:val="009B43A9"/>
    <w:rsid w:val="009C1201"/>
    <w:rsid w:val="009E4081"/>
    <w:rsid w:val="009E5B8B"/>
    <w:rsid w:val="009F6BED"/>
    <w:rsid w:val="00A10614"/>
    <w:rsid w:val="00A14081"/>
    <w:rsid w:val="00A14965"/>
    <w:rsid w:val="00A2033E"/>
    <w:rsid w:val="00A22A48"/>
    <w:rsid w:val="00A2372B"/>
    <w:rsid w:val="00A23EB3"/>
    <w:rsid w:val="00A35809"/>
    <w:rsid w:val="00A413B4"/>
    <w:rsid w:val="00A4219B"/>
    <w:rsid w:val="00A5277A"/>
    <w:rsid w:val="00A60F94"/>
    <w:rsid w:val="00A6696F"/>
    <w:rsid w:val="00A73C69"/>
    <w:rsid w:val="00A814C8"/>
    <w:rsid w:val="00A84DD7"/>
    <w:rsid w:val="00A97FD5"/>
    <w:rsid w:val="00AA0497"/>
    <w:rsid w:val="00AA1024"/>
    <w:rsid w:val="00AA2370"/>
    <w:rsid w:val="00AA2D1E"/>
    <w:rsid w:val="00AB62F7"/>
    <w:rsid w:val="00AC5328"/>
    <w:rsid w:val="00AC6367"/>
    <w:rsid w:val="00AD0716"/>
    <w:rsid w:val="00AD572D"/>
    <w:rsid w:val="00AE0E25"/>
    <w:rsid w:val="00AE2185"/>
    <w:rsid w:val="00B02C9C"/>
    <w:rsid w:val="00B07C71"/>
    <w:rsid w:val="00B17BAA"/>
    <w:rsid w:val="00B25D3C"/>
    <w:rsid w:val="00B3234F"/>
    <w:rsid w:val="00B513B5"/>
    <w:rsid w:val="00B60B1C"/>
    <w:rsid w:val="00B61879"/>
    <w:rsid w:val="00B62545"/>
    <w:rsid w:val="00B628C6"/>
    <w:rsid w:val="00B62EEE"/>
    <w:rsid w:val="00B708EA"/>
    <w:rsid w:val="00B749B1"/>
    <w:rsid w:val="00B77955"/>
    <w:rsid w:val="00B92614"/>
    <w:rsid w:val="00BA0A34"/>
    <w:rsid w:val="00BA3767"/>
    <w:rsid w:val="00BA6309"/>
    <w:rsid w:val="00BB29AD"/>
    <w:rsid w:val="00BB64C6"/>
    <w:rsid w:val="00BC5F63"/>
    <w:rsid w:val="00BC7401"/>
    <w:rsid w:val="00BD3DD5"/>
    <w:rsid w:val="00BD4C0A"/>
    <w:rsid w:val="00BE0CD5"/>
    <w:rsid w:val="00BE2B9B"/>
    <w:rsid w:val="00BE3316"/>
    <w:rsid w:val="00BE70D5"/>
    <w:rsid w:val="00BF4528"/>
    <w:rsid w:val="00BF64D1"/>
    <w:rsid w:val="00C00936"/>
    <w:rsid w:val="00C01272"/>
    <w:rsid w:val="00C03A2F"/>
    <w:rsid w:val="00C03FFE"/>
    <w:rsid w:val="00C04587"/>
    <w:rsid w:val="00C16B4A"/>
    <w:rsid w:val="00C20F8C"/>
    <w:rsid w:val="00C3095F"/>
    <w:rsid w:val="00C315B9"/>
    <w:rsid w:val="00C416F1"/>
    <w:rsid w:val="00C41C63"/>
    <w:rsid w:val="00C475A3"/>
    <w:rsid w:val="00C53CF7"/>
    <w:rsid w:val="00C731A7"/>
    <w:rsid w:val="00C74A17"/>
    <w:rsid w:val="00C84033"/>
    <w:rsid w:val="00C879E4"/>
    <w:rsid w:val="00C96CC5"/>
    <w:rsid w:val="00CA6611"/>
    <w:rsid w:val="00CB300C"/>
    <w:rsid w:val="00CC081B"/>
    <w:rsid w:val="00CD6E5D"/>
    <w:rsid w:val="00CE461B"/>
    <w:rsid w:val="00CF433A"/>
    <w:rsid w:val="00CF684A"/>
    <w:rsid w:val="00D07EC0"/>
    <w:rsid w:val="00D255AC"/>
    <w:rsid w:val="00D35462"/>
    <w:rsid w:val="00D41018"/>
    <w:rsid w:val="00D427E4"/>
    <w:rsid w:val="00D451E5"/>
    <w:rsid w:val="00D524F4"/>
    <w:rsid w:val="00D568D8"/>
    <w:rsid w:val="00D65EE8"/>
    <w:rsid w:val="00D7281C"/>
    <w:rsid w:val="00D74624"/>
    <w:rsid w:val="00D76629"/>
    <w:rsid w:val="00D82F3E"/>
    <w:rsid w:val="00D83EB1"/>
    <w:rsid w:val="00D83F98"/>
    <w:rsid w:val="00D96D8B"/>
    <w:rsid w:val="00D9766F"/>
    <w:rsid w:val="00D97847"/>
    <w:rsid w:val="00DA0BF9"/>
    <w:rsid w:val="00DA1C2C"/>
    <w:rsid w:val="00DB7B3F"/>
    <w:rsid w:val="00DC3F2C"/>
    <w:rsid w:val="00DD671F"/>
    <w:rsid w:val="00DF092D"/>
    <w:rsid w:val="00E00460"/>
    <w:rsid w:val="00E14580"/>
    <w:rsid w:val="00E151B1"/>
    <w:rsid w:val="00E21E0F"/>
    <w:rsid w:val="00E37CBF"/>
    <w:rsid w:val="00E4211A"/>
    <w:rsid w:val="00E43D2C"/>
    <w:rsid w:val="00E651CB"/>
    <w:rsid w:val="00E76F21"/>
    <w:rsid w:val="00E8203A"/>
    <w:rsid w:val="00E823FF"/>
    <w:rsid w:val="00E82C76"/>
    <w:rsid w:val="00E83861"/>
    <w:rsid w:val="00E8438F"/>
    <w:rsid w:val="00E933AE"/>
    <w:rsid w:val="00E93827"/>
    <w:rsid w:val="00E95C67"/>
    <w:rsid w:val="00E97F37"/>
    <w:rsid w:val="00EA0A24"/>
    <w:rsid w:val="00EB0D7F"/>
    <w:rsid w:val="00EB28D3"/>
    <w:rsid w:val="00EC3CB5"/>
    <w:rsid w:val="00EC479D"/>
    <w:rsid w:val="00ED0322"/>
    <w:rsid w:val="00ED742D"/>
    <w:rsid w:val="00EE28FB"/>
    <w:rsid w:val="00EE4AE5"/>
    <w:rsid w:val="00EE5189"/>
    <w:rsid w:val="00EE60CB"/>
    <w:rsid w:val="00EE6C85"/>
    <w:rsid w:val="00EF07D0"/>
    <w:rsid w:val="00EF2CC8"/>
    <w:rsid w:val="00EF435F"/>
    <w:rsid w:val="00F02BAF"/>
    <w:rsid w:val="00F07D95"/>
    <w:rsid w:val="00F13E7A"/>
    <w:rsid w:val="00F22EDD"/>
    <w:rsid w:val="00F22FE7"/>
    <w:rsid w:val="00F24C00"/>
    <w:rsid w:val="00F2757F"/>
    <w:rsid w:val="00F31C3C"/>
    <w:rsid w:val="00F477AD"/>
    <w:rsid w:val="00F65595"/>
    <w:rsid w:val="00F665B2"/>
    <w:rsid w:val="00F67A20"/>
    <w:rsid w:val="00F74E06"/>
    <w:rsid w:val="00F76B94"/>
    <w:rsid w:val="00F774E6"/>
    <w:rsid w:val="00F8538C"/>
    <w:rsid w:val="00FA46B5"/>
    <w:rsid w:val="00FA4B6F"/>
    <w:rsid w:val="00FB19EF"/>
    <w:rsid w:val="00FB4261"/>
    <w:rsid w:val="00FB5177"/>
    <w:rsid w:val="00FB7E8B"/>
    <w:rsid w:val="00FD06A9"/>
    <w:rsid w:val="00FD12D0"/>
    <w:rsid w:val="00FE1AFF"/>
    <w:rsid w:val="00FE4CAC"/>
    <w:rsid w:val="00FF184C"/>
    <w:rsid w:val="00FF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AE5"/>
  </w:style>
  <w:style w:type="paragraph" w:styleId="1">
    <w:name w:val="heading 1"/>
    <w:basedOn w:val="a"/>
    <w:next w:val="a"/>
    <w:link w:val="10"/>
    <w:qFormat/>
    <w:rsid w:val="00B07C71"/>
    <w:pPr>
      <w:keepNext/>
      <w:ind w:left="720" w:firstLine="720"/>
      <w:outlineLvl w:val="0"/>
    </w:pPr>
    <w:rPr>
      <w:b/>
      <w:bCs/>
      <w:sz w:val="28"/>
      <w:szCs w:val="28"/>
    </w:rPr>
  </w:style>
  <w:style w:type="paragraph" w:styleId="2">
    <w:name w:val="heading 2"/>
    <w:basedOn w:val="a"/>
    <w:next w:val="a"/>
    <w:link w:val="20"/>
    <w:uiPriority w:val="9"/>
    <w:semiHidden/>
    <w:unhideWhenUsed/>
    <w:qFormat/>
    <w:rsid w:val="00B07C71"/>
    <w:pPr>
      <w:keepNext/>
      <w:autoSpaceDE w:val="0"/>
      <w:autoSpaceDN w:val="0"/>
      <w:spacing w:before="240" w:after="60"/>
      <w:outlineLvl w:val="1"/>
    </w:pPr>
    <w:rPr>
      <w:rFonts w:ascii="Cambria" w:hAnsi="Cambria"/>
      <w:b/>
      <w:bCs/>
      <w:i/>
      <w:iCs/>
      <w:sz w:val="28"/>
      <w:szCs w:val="28"/>
    </w:rPr>
  </w:style>
  <w:style w:type="paragraph" w:styleId="3">
    <w:name w:val="heading 3"/>
    <w:basedOn w:val="a"/>
    <w:next w:val="a"/>
    <w:link w:val="30"/>
    <w:uiPriority w:val="99"/>
    <w:qFormat/>
    <w:rsid w:val="00B07C71"/>
    <w:pPr>
      <w:keepNext/>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customStyle="1" w:styleId="Default">
    <w:name w:val="Default"/>
    <w:rsid w:val="00C96CC5"/>
    <w:pPr>
      <w:autoSpaceDE w:val="0"/>
      <w:autoSpaceDN w:val="0"/>
      <w:adjustRightInd w:val="0"/>
    </w:pPr>
    <w:rPr>
      <w:rFonts w:eastAsia="Times New Roman"/>
      <w:color w:val="000000"/>
    </w:rPr>
  </w:style>
  <w:style w:type="paragraph" w:customStyle="1" w:styleId="ConsPlusNormal">
    <w:name w:val="ConsPlusNormal"/>
    <w:rsid w:val="00297C1C"/>
    <w:pPr>
      <w:autoSpaceDE w:val="0"/>
      <w:autoSpaceDN w:val="0"/>
      <w:adjustRightInd w:val="0"/>
    </w:pPr>
    <w:rPr>
      <w:rFonts w:eastAsia="Times New Roman"/>
      <w:sz w:val="28"/>
      <w:szCs w:val="28"/>
    </w:rPr>
  </w:style>
  <w:style w:type="character" w:customStyle="1" w:styleId="10">
    <w:name w:val="Заголовок 1 Знак"/>
    <w:basedOn w:val="a0"/>
    <w:link w:val="1"/>
    <w:rsid w:val="00B07C71"/>
    <w:rPr>
      <w:rFonts w:ascii="Times New Roman" w:eastAsia="Times New Roman" w:hAnsi="Times New Roman"/>
      <w:b/>
      <w:bCs/>
      <w:sz w:val="28"/>
      <w:szCs w:val="28"/>
    </w:rPr>
  </w:style>
  <w:style w:type="character" w:customStyle="1" w:styleId="20">
    <w:name w:val="Заголовок 2 Знак"/>
    <w:basedOn w:val="a0"/>
    <w:link w:val="2"/>
    <w:uiPriority w:val="9"/>
    <w:semiHidden/>
    <w:rsid w:val="00B07C71"/>
    <w:rPr>
      <w:rFonts w:ascii="Cambria" w:eastAsia="Times New Roman" w:hAnsi="Cambria"/>
      <w:b/>
      <w:bCs/>
      <w:i/>
      <w:iCs/>
      <w:sz w:val="28"/>
      <w:szCs w:val="28"/>
    </w:rPr>
  </w:style>
  <w:style w:type="character" w:customStyle="1" w:styleId="30">
    <w:name w:val="Заголовок 3 Знак"/>
    <w:basedOn w:val="a0"/>
    <w:link w:val="3"/>
    <w:uiPriority w:val="99"/>
    <w:rsid w:val="00B07C71"/>
    <w:rPr>
      <w:rFonts w:ascii="Times New Roman" w:eastAsia="Times New Roman" w:hAnsi="Times New Roman"/>
      <w:b/>
      <w:bCs/>
      <w:sz w:val="28"/>
      <w:szCs w:val="28"/>
    </w:rPr>
  </w:style>
  <w:style w:type="paragraph" w:customStyle="1" w:styleId="4">
    <w:name w:val="заголовок 4"/>
    <w:basedOn w:val="a"/>
    <w:next w:val="a"/>
    <w:rsid w:val="00B07C71"/>
    <w:pPr>
      <w:keepNext/>
      <w:autoSpaceDE w:val="0"/>
      <w:autoSpaceDN w:val="0"/>
      <w:jc w:val="center"/>
    </w:pPr>
    <w:rPr>
      <w:b/>
      <w:bCs/>
      <w:sz w:val="28"/>
      <w:szCs w:val="28"/>
    </w:rPr>
  </w:style>
  <w:style w:type="paragraph" w:customStyle="1" w:styleId="5">
    <w:name w:val="заголовок 5"/>
    <w:basedOn w:val="a"/>
    <w:next w:val="a"/>
    <w:uiPriority w:val="99"/>
    <w:rsid w:val="00B07C71"/>
    <w:pPr>
      <w:keepNext/>
      <w:autoSpaceDE w:val="0"/>
      <w:autoSpaceDN w:val="0"/>
      <w:jc w:val="center"/>
    </w:pPr>
  </w:style>
  <w:style w:type="paragraph" w:customStyle="1" w:styleId="6">
    <w:name w:val="заголовок 6"/>
    <w:basedOn w:val="a"/>
    <w:next w:val="a"/>
    <w:uiPriority w:val="99"/>
    <w:rsid w:val="00B07C71"/>
    <w:pPr>
      <w:keepNext/>
      <w:autoSpaceDE w:val="0"/>
      <w:autoSpaceDN w:val="0"/>
      <w:jc w:val="center"/>
    </w:pPr>
    <w:rPr>
      <w:sz w:val="28"/>
      <w:szCs w:val="28"/>
    </w:rPr>
  </w:style>
  <w:style w:type="character" w:customStyle="1" w:styleId="a9">
    <w:name w:val="Основной шрифт"/>
    <w:uiPriority w:val="99"/>
    <w:rsid w:val="00B07C71"/>
  </w:style>
  <w:style w:type="paragraph" w:customStyle="1" w:styleId="aa">
    <w:name w:val="Письмо главы"/>
    <w:basedOn w:val="a"/>
    <w:uiPriority w:val="99"/>
    <w:rsid w:val="00B07C71"/>
    <w:pPr>
      <w:autoSpaceDE w:val="0"/>
      <w:autoSpaceDN w:val="0"/>
      <w:ind w:firstLine="709"/>
      <w:jc w:val="both"/>
    </w:pPr>
    <w:rPr>
      <w:sz w:val="28"/>
      <w:szCs w:val="28"/>
    </w:rPr>
  </w:style>
  <w:style w:type="character" w:customStyle="1" w:styleId="ab">
    <w:name w:val="номер страницы"/>
    <w:basedOn w:val="a9"/>
    <w:uiPriority w:val="99"/>
    <w:rsid w:val="00B07C71"/>
  </w:style>
  <w:style w:type="paragraph" w:styleId="ac">
    <w:name w:val="Body Text"/>
    <w:basedOn w:val="a"/>
    <w:link w:val="ad"/>
    <w:uiPriority w:val="99"/>
    <w:rsid w:val="00B07C71"/>
    <w:pPr>
      <w:autoSpaceDE w:val="0"/>
      <w:autoSpaceDN w:val="0"/>
      <w:jc w:val="both"/>
    </w:pPr>
  </w:style>
  <w:style w:type="character" w:customStyle="1" w:styleId="ad">
    <w:name w:val="Основной текст Знак"/>
    <w:basedOn w:val="a0"/>
    <w:link w:val="ac"/>
    <w:uiPriority w:val="99"/>
    <w:rsid w:val="00B07C71"/>
    <w:rPr>
      <w:rFonts w:ascii="Times New Roman" w:eastAsia="Times New Roman" w:hAnsi="Times New Roman"/>
      <w:sz w:val="24"/>
      <w:szCs w:val="24"/>
    </w:rPr>
  </w:style>
  <w:style w:type="character" w:styleId="ae">
    <w:name w:val="Hyperlink"/>
    <w:basedOn w:val="a9"/>
    <w:uiPriority w:val="99"/>
    <w:rsid w:val="00B07C71"/>
    <w:rPr>
      <w:rFonts w:cs="Times New Roman"/>
      <w:color w:val="0000FF"/>
      <w:u w:val="single"/>
    </w:rPr>
  </w:style>
  <w:style w:type="paragraph" w:styleId="21">
    <w:name w:val="Body Text 2"/>
    <w:basedOn w:val="a"/>
    <w:link w:val="22"/>
    <w:uiPriority w:val="99"/>
    <w:rsid w:val="00B07C71"/>
    <w:pPr>
      <w:autoSpaceDE w:val="0"/>
      <w:autoSpaceDN w:val="0"/>
      <w:jc w:val="center"/>
    </w:pPr>
    <w:rPr>
      <w:b/>
      <w:bCs/>
      <w:sz w:val="26"/>
      <w:szCs w:val="26"/>
    </w:rPr>
  </w:style>
  <w:style w:type="character" w:customStyle="1" w:styleId="22">
    <w:name w:val="Основной текст 2 Знак"/>
    <w:basedOn w:val="a0"/>
    <w:link w:val="21"/>
    <w:uiPriority w:val="99"/>
    <w:rsid w:val="00B07C71"/>
    <w:rPr>
      <w:rFonts w:ascii="Times New Roman" w:eastAsia="Times New Roman" w:hAnsi="Times New Roman"/>
      <w:b/>
      <w:bCs/>
      <w:sz w:val="26"/>
      <w:szCs w:val="26"/>
    </w:rPr>
  </w:style>
  <w:style w:type="paragraph" w:styleId="23">
    <w:name w:val="Body Text Indent 2"/>
    <w:basedOn w:val="a"/>
    <w:link w:val="24"/>
    <w:uiPriority w:val="99"/>
    <w:rsid w:val="00B07C71"/>
    <w:pPr>
      <w:autoSpaceDE w:val="0"/>
      <w:autoSpaceDN w:val="0"/>
      <w:ind w:left="360"/>
      <w:jc w:val="both"/>
    </w:pPr>
    <w:rPr>
      <w:sz w:val="28"/>
      <w:szCs w:val="28"/>
    </w:rPr>
  </w:style>
  <w:style w:type="character" w:customStyle="1" w:styleId="24">
    <w:name w:val="Основной текст с отступом 2 Знак"/>
    <w:basedOn w:val="a0"/>
    <w:link w:val="23"/>
    <w:uiPriority w:val="99"/>
    <w:rsid w:val="00B07C71"/>
    <w:rPr>
      <w:rFonts w:ascii="Times New Roman" w:eastAsia="Times New Roman" w:hAnsi="Times New Roman"/>
      <w:sz w:val="28"/>
      <w:szCs w:val="28"/>
    </w:rPr>
  </w:style>
  <w:style w:type="paragraph" w:styleId="31">
    <w:name w:val="Body Text 3"/>
    <w:basedOn w:val="a"/>
    <w:link w:val="32"/>
    <w:uiPriority w:val="99"/>
    <w:rsid w:val="00B07C71"/>
    <w:pPr>
      <w:autoSpaceDE w:val="0"/>
      <w:autoSpaceDN w:val="0"/>
      <w:jc w:val="center"/>
    </w:pPr>
    <w:rPr>
      <w:b/>
      <w:bCs/>
      <w:sz w:val="28"/>
      <w:szCs w:val="28"/>
    </w:rPr>
  </w:style>
  <w:style w:type="character" w:customStyle="1" w:styleId="32">
    <w:name w:val="Основной текст 3 Знак"/>
    <w:basedOn w:val="a0"/>
    <w:link w:val="31"/>
    <w:uiPriority w:val="99"/>
    <w:rsid w:val="00B07C71"/>
    <w:rPr>
      <w:rFonts w:ascii="Times New Roman" w:eastAsia="Times New Roman" w:hAnsi="Times New Roman"/>
      <w:b/>
      <w:bCs/>
      <w:sz w:val="28"/>
      <w:szCs w:val="28"/>
    </w:rPr>
  </w:style>
  <w:style w:type="paragraph" w:styleId="33">
    <w:name w:val="Body Text Indent 3"/>
    <w:basedOn w:val="a"/>
    <w:link w:val="34"/>
    <w:uiPriority w:val="99"/>
    <w:rsid w:val="00B07C71"/>
    <w:pPr>
      <w:autoSpaceDE w:val="0"/>
      <w:autoSpaceDN w:val="0"/>
      <w:ind w:left="-142" w:firstLine="851"/>
      <w:jc w:val="both"/>
    </w:pPr>
    <w:rPr>
      <w:sz w:val="28"/>
      <w:szCs w:val="28"/>
    </w:rPr>
  </w:style>
  <w:style w:type="character" w:customStyle="1" w:styleId="34">
    <w:name w:val="Основной текст с отступом 3 Знак"/>
    <w:basedOn w:val="a0"/>
    <w:link w:val="33"/>
    <w:uiPriority w:val="99"/>
    <w:rsid w:val="00B07C71"/>
    <w:rPr>
      <w:rFonts w:ascii="Times New Roman" w:eastAsia="Times New Roman" w:hAnsi="Times New Roman"/>
      <w:sz w:val="28"/>
      <w:szCs w:val="28"/>
    </w:rPr>
  </w:style>
  <w:style w:type="character" w:styleId="af">
    <w:name w:val="FollowedHyperlink"/>
    <w:basedOn w:val="a0"/>
    <w:uiPriority w:val="99"/>
    <w:rsid w:val="00B07C71"/>
    <w:rPr>
      <w:rFonts w:cs="Times New Roman"/>
      <w:color w:val="800080"/>
      <w:u w:val="single"/>
    </w:rPr>
  </w:style>
  <w:style w:type="table" w:styleId="af0">
    <w:name w:val="Table Grid"/>
    <w:basedOn w:val="a1"/>
    <w:uiPriority w:val="59"/>
    <w:rsid w:val="00B07C7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link w:val="af2"/>
    <w:uiPriority w:val="1"/>
    <w:qFormat/>
    <w:rsid w:val="00B07C71"/>
    <w:pPr>
      <w:autoSpaceDE w:val="0"/>
      <w:autoSpaceDN w:val="0"/>
    </w:pPr>
    <w:rPr>
      <w:rFonts w:eastAsia="Times New Roman"/>
      <w:sz w:val="28"/>
      <w:szCs w:val="28"/>
    </w:rPr>
  </w:style>
  <w:style w:type="character" w:styleId="af3">
    <w:name w:val="page number"/>
    <w:basedOn w:val="a0"/>
    <w:rsid w:val="00B07C71"/>
  </w:style>
  <w:style w:type="paragraph" w:customStyle="1" w:styleId="ConsPlusNonformat">
    <w:name w:val="ConsPlusNonformat"/>
    <w:rsid w:val="00B07C71"/>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B07C71"/>
    <w:pPr>
      <w:autoSpaceDE w:val="0"/>
      <w:autoSpaceDN w:val="0"/>
      <w:adjustRightInd w:val="0"/>
    </w:pPr>
    <w:rPr>
      <w:rFonts w:eastAsia="Times New Roman"/>
      <w:b/>
      <w:bCs/>
      <w:sz w:val="28"/>
      <w:szCs w:val="28"/>
    </w:rPr>
  </w:style>
  <w:style w:type="paragraph" w:styleId="af4">
    <w:name w:val="footnote text"/>
    <w:basedOn w:val="a"/>
    <w:link w:val="af5"/>
    <w:uiPriority w:val="99"/>
    <w:semiHidden/>
    <w:unhideWhenUsed/>
    <w:rsid w:val="00B07C71"/>
    <w:pPr>
      <w:widowControl w:val="0"/>
      <w:autoSpaceDE w:val="0"/>
      <w:autoSpaceDN w:val="0"/>
      <w:adjustRightInd w:val="0"/>
    </w:pPr>
    <w:rPr>
      <w:sz w:val="20"/>
      <w:szCs w:val="20"/>
    </w:rPr>
  </w:style>
  <w:style w:type="character" w:customStyle="1" w:styleId="af5">
    <w:name w:val="Текст сноски Знак"/>
    <w:basedOn w:val="a0"/>
    <w:link w:val="af4"/>
    <w:uiPriority w:val="99"/>
    <w:semiHidden/>
    <w:rsid w:val="00B07C71"/>
    <w:rPr>
      <w:rFonts w:ascii="Times New Roman" w:eastAsia="Times New Roman" w:hAnsi="Times New Roman"/>
    </w:rPr>
  </w:style>
  <w:style w:type="character" w:styleId="af6">
    <w:name w:val="footnote reference"/>
    <w:uiPriority w:val="99"/>
    <w:semiHidden/>
    <w:unhideWhenUsed/>
    <w:rsid w:val="00B07C71"/>
    <w:rPr>
      <w:rFonts w:cs="Times New Roman"/>
      <w:vertAlign w:val="superscript"/>
    </w:rPr>
  </w:style>
  <w:style w:type="paragraph" w:styleId="af7">
    <w:name w:val="Normal (Web)"/>
    <w:basedOn w:val="a"/>
    <w:uiPriority w:val="99"/>
    <w:unhideWhenUsed/>
    <w:rsid w:val="00B07C71"/>
    <w:pPr>
      <w:spacing w:before="100" w:beforeAutospacing="1" w:after="136"/>
    </w:pPr>
  </w:style>
  <w:style w:type="character" w:styleId="af8">
    <w:name w:val="Strong"/>
    <w:basedOn w:val="a0"/>
    <w:uiPriority w:val="22"/>
    <w:qFormat/>
    <w:rsid w:val="00B07C71"/>
    <w:rPr>
      <w:b/>
      <w:bCs/>
    </w:rPr>
  </w:style>
  <w:style w:type="paragraph" w:styleId="af9">
    <w:name w:val="List Paragraph"/>
    <w:basedOn w:val="a"/>
    <w:uiPriority w:val="34"/>
    <w:qFormat/>
    <w:rsid w:val="00B07C71"/>
    <w:pPr>
      <w:spacing w:after="200" w:line="276" w:lineRule="auto"/>
      <w:ind w:left="720"/>
      <w:contextualSpacing/>
    </w:pPr>
    <w:rPr>
      <w:rFonts w:ascii="Calibri" w:hAnsi="Calibri"/>
      <w:sz w:val="22"/>
      <w:szCs w:val="22"/>
    </w:rPr>
  </w:style>
  <w:style w:type="paragraph" w:customStyle="1" w:styleId="s4-wptoptable1">
    <w:name w:val="s4-wptoptable1"/>
    <w:basedOn w:val="a"/>
    <w:rsid w:val="00B07C71"/>
    <w:pPr>
      <w:spacing w:before="100" w:beforeAutospacing="1" w:after="100" w:afterAutospacing="1"/>
    </w:pPr>
  </w:style>
  <w:style w:type="paragraph" w:styleId="afa">
    <w:name w:val="Body Text Indent"/>
    <w:basedOn w:val="a"/>
    <w:link w:val="afb"/>
    <w:rsid w:val="00B07C71"/>
    <w:pPr>
      <w:autoSpaceDE w:val="0"/>
      <w:autoSpaceDN w:val="0"/>
      <w:spacing w:after="120"/>
      <w:ind w:left="283"/>
    </w:pPr>
    <w:rPr>
      <w:sz w:val="28"/>
      <w:szCs w:val="28"/>
    </w:rPr>
  </w:style>
  <w:style w:type="character" w:customStyle="1" w:styleId="afb">
    <w:name w:val="Основной текст с отступом Знак"/>
    <w:basedOn w:val="a0"/>
    <w:link w:val="afa"/>
    <w:rsid w:val="00B07C71"/>
    <w:rPr>
      <w:rFonts w:ascii="Times New Roman" w:eastAsia="Times New Roman" w:hAnsi="Times New Roman"/>
      <w:sz w:val="28"/>
      <w:szCs w:val="28"/>
    </w:rPr>
  </w:style>
  <w:style w:type="character" w:customStyle="1" w:styleId="apple-converted-space">
    <w:name w:val="apple-converted-space"/>
    <w:basedOn w:val="a0"/>
    <w:rsid w:val="0085339B"/>
  </w:style>
  <w:style w:type="character" w:customStyle="1" w:styleId="af2">
    <w:name w:val="Без интервала Знак"/>
    <w:basedOn w:val="a0"/>
    <w:link w:val="af1"/>
    <w:uiPriority w:val="1"/>
    <w:rsid w:val="000F6514"/>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AE5"/>
  </w:style>
  <w:style w:type="paragraph" w:styleId="1">
    <w:name w:val="heading 1"/>
    <w:basedOn w:val="a"/>
    <w:next w:val="a"/>
    <w:link w:val="10"/>
    <w:qFormat/>
    <w:rsid w:val="00B07C71"/>
    <w:pPr>
      <w:keepNext/>
      <w:ind w:left="720" w:firstLine="720"/>
      <w:outlineLvl w:val="0"/>
    </w:pPr>
    <w:rPr>
      <w:b/>
      <w:bCs/>
      <w:sz w:val="28"/>
      <w:szCs w:val="28"/>
    </w:rPr>
  </w:style>
  <w:style w:type="paragraph" w:styleId="2">
    <w:name w:val="heading 2"/>
    <w:basedOn w:val="a"/>
    <w:next w:val="a"/>
    <w:link w:val="20"/>
    <w:uiPriority w:val="9"/>
    <w:semiHidden/>
    <w:unhideWhenUsed/>
    <w:qFormat/>
    <w:rsid w:val="00B07C71"/>
    <w:pPr>
      <w:keepNext/>
      <w:autoSpaceDE w:val="0"/>
      <w:autoSpaceDN w:val="0"/>
      <w:spacing w:before="240" w:after="60"/>
      <w:outlineLvl w:val="1"/>
    </w:pPr>
    <w:rPr>
      <w:rFonts w:ascii="Cambria" w:hAnsi="Cambria"/>
      <w:b/>
      <w:bCs/>
      <w:i/>
      <w:iCs/>
      <w:sz w:val="28"/>
      <w:szCs w:val="28"/>
    </w:rPr>
  </w:style>
  <w:style w:type="paragraph" w:styleId="3">
    <w:name w:val="heading 3"/>
    <w:basedOn w:val="a"/>
    <w:next w:val="a"/>
    <w:link w:val="30"/>
    <w:uiPriority w:val="99"/>
    <w:qFormat/>
    <w:rsid w:val="00B07C71"/>
    <w:pPr>
      <w:keepNext/>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customStyle="1" w:styleId="Default">
    <w:name w:val="Default"/>
    <w:rsid w:val="00C96CC5"/>
    <w:pPr>
      <w:autoSpaceDE w:val="0"/>
      <w:autoSpaceDN w:val="0"/>
      <w:adjustRightInd w:val="0"/>
    </w:pPr>
    <w:rPr>
      <w:rFonts w:eastAsia="Times New Roman"/>
      <w:color w:val="000000"/>
    </w:rPr>
  </w:style>
  <w:style w:type="paragraph" w:customStyle="1" w:styleId="ConsPlusNormal">
    <w:name w:val="ConsPlusNormal"/>
    <w:rsid w:val="00297C1C"/>
    <w:pPr>
      <w:autoSpaceDE w:val="0"/>
      <w:autoSpaceDN w:val="0"/>
      <w:adjustRightInd w:val="0"/>
    </w:pPr>
    <w:rPr>
      <w:rFonts w:eastAsia="Times New Roman"/>
      <w:sz w:val="28"/>
      <w:szCs w:val="28"/>
    </w:rPr>
  </w:style>
  <w:style w:type="character" w:customStyle="1" w:styleId="10">
    <w:name w:val="Заголовок 1 Знак"/>
    <w:basedOn w:val="a0"/>
    <w:link w:val="1"/>
    <w:rsid w:val="00B07C71"/>
    <w:rPr>
      <w:rFonts w:ascii="Times New Roman" w:eastAsia="Times New Roman" w:hAnsi="Times New Roman"/>
      <w:b/>
      <w:bCs/>
      <w:sz w:val="28"/>
      <w:szCs w:val="28"/>
    </w:rPr>
  </w:style>
  <w:style w:type="character" w:customStyle="1" w:styleId="20">
    <w:name w:val="Заголовок 2 Знак"/>
    <w:basedOn w:val="a0"/>
    <w:link w:val="2"/>
    <w:uiPriority w:val="9"/>
    <w:semiHidden/>
    <w:rsid w:val="00B07C71"/>
    <w:rPr>
      <w:rFonts w:ascii="Cambria" w:eastAsia="Times New Roman" w:hAnsi="Cambria"/>
      <w:b/>
      <w:bCs/>
      <w:i/>
      <w:iCs/>
      <w:sz w:val="28"/>
      <w:szCs w:val="28"/>
    </w:rPr>
  </w:style>
  <w:style w:type="character" w:customStyle="1" w:styleId="30">
    <w:name w:val="Заголовок 3 Знак"/>
    <w:basedOn w:val="a0"/>
    <w:link w:val="3"/>
    <w:uiPriority w:val="99"/>
    <w:rsid w:val="00B07C71"/>
    <w:rPr>
      <w:rFonts w:ascii="Times New Roman" w:eastAsia="Times New Roman" w:hAnsi="Times New Roman"/>
      <w:b/>
      <w:bCs/>
      <w:sz w:val="28"/>
      <w:szCs w:val="28"/>
    </w:rPr>
  </w:style>
  <w:style w:type="paragraph" w:customStyle="1" w:styleId="4">
    <w:name w:val="заголовок 4"/>
    <w:basedOn w:val="a"/>
    <w:next w:val="a"/>
    <w:rsid w:val="00B07C71"/>
    <w:pPr>
      <w:keepNext/>
      <w:autoSpaceDE w:val="0"/>
      <w:autoSpaceDN w:val="0"/>
      <w:jc w:val="center"/>
    </w:pPr>
    <w:rPr>
      <w:b/>
      <w:bCs/>
      <w:sz w:val="28"/>
      <w:szCs w:val="28"/>
    </w:rPr>
  </w:style>
  <w:style w:type="paragraph" w:customStyle="1" w:styleId="5">
    <w:name w:val="заголовок 5"/>
    <w:basedOn w:val="a"/>
    <w:next w:val="a"/>
    <w:uiPriority w:val="99"/>
    <w:rsid w:val="00B07C71"/>
    <w:pPr>
      <w:keepNext/>
      <w:autoSpaceDE w:val="0"/>
      <w:autoSpaceDN w:val="0"/>
      <w:jc w:val="center"/>
    </w:pPr>
  </w:style>
  <w:style w:type="paragraph" w:customStyle="1" w:styleId="6">
    <w:name w:val="заголовок 6"/>
    <w:basedOn w:val="a"/>
    <w:next w:val="a"/>
    <w:uiPriority w:val="99"/>
    <w:rsid w:val="00B07C71"/>
    <w:pPr>
      <w:keepNext/>
      <w:autoSpaceDE w:val="0"/>
      <w:autoSpaceDN w:val="0"/>
      <w:jc w:val="center"/>
    </w:pPr>
    <w:rPr>
      <w:sz w:val="28"/>
      <w:szCs w:val="28"/>
    </w:rPr>
  </w:style>
  <w:style w:type="character" w:customStyle="1" w:styleId="a9">
    <w:name w:val="Основной шрифт"/>
    <w:uiPriority w:val="99"/>
    <w:rsid w:val="00B07C71"/>
  </w:style>
  <w:style w:type="paragraph" w:customStyle="1" w:styleId="aa">
    <w:name w:val="Письмо главы"/>
    <w:basedOn w:val="a"/>
    <w:uiPriority w:val="99"/>
    <w:rsid w:val="00B07C71"/>
    <w:pPr>
      <w:autoSpaceDE w:val="0"/>
      <w:autoSpaceDN w:val="0"/>
      <w:ind w:firstLine="709"/>
      <w:jc w:val="both"/>
    </w:pPr>
    <w:rPr>
      <w:sz w:val="28"/>
      <w:szCs w:val="28"/>
    </w:rPr>
  </w:style>
  <w:style w:type="character" w:customStyle="1" w:styleId="ab">
    <w:name w:val="номер страницы"/>
    <w:basedOn w:val="a9"/>
    <w:uiPriority w:val="99"/>
    <w:rsid w:val="00B07C71"/>
  </w:style>
  <w:style w:type="paragraph" w:styleId="ac">
    <w:name w:val="Body Text"/>
    <w:basedOn w:val="a"/>
    <w:link w:val="ad"/>
    <w:uiPriority w:val="99"/>
    <w:rsid w:val="00B07C71"/>
    <w:pPr>
      <w:autoSpaceDE w:val="0"/>
      <w:autoSpaceDN w:val="0"/>
      <w:jc w:val="both"/>
    </w:pPr>
  </w:style>
  <w:style w:type="character" w:customStyle="1" w:styleId="ad">
    <w:name w:val="Основной текст Знак"/>
    <w:basedOn w:val="a0"/>
    <w:link w:val="ac"/>
    <w:uiPriority w:val="99"/>
    <w:rsid w:val="00B07C71"/>
    <w:rPr>
      <w:rFonts w:ascii="Times New Roman" w:eastAsia="Times New Roman" w:hAnsi="Times New Roman"/>
      <w:sz w:val="24"/>
      <w:szCs w:val="24"/>
    </w:rPr>
  </w:style>
  <w:style w:type="character" w:styleId="ae">
    <w:name w:val="Hyperlink"/>
    <w:basedOn w:val="a9"/>
    <w:uiPriority w:val="99"/>
    <w:rsid w:val="00B07C71"/>
    <w:rPr>
      <w:rFonts w:cs="Times New Roman"/>
      <w:color w:val="0000FF"/>
      <w:u w:val="single"/>
    </w:rPr>
  </w:style>
  <w:style w:type="paragraph" w:styleId="21">
    <w:name w:val="Body Text 2"/>
    <w:basedOn w:val="a"/>
    <w:link w:val="22"/>
    <w:uiPriority w:val="99"/>
    <w:rsid w:val="00B07C71"/>
    <w:pPr>
      <w:autoSpaceDE w:val="0"/>
      <w:autoSpaceDN w:val="0"/>
      <w:jc w:val="center"/>
    </w:pPr>
    <w:rPr>
      <w:b/>
      <w:bCs/>
      <w:sz w:val="26"/>
      <w:szCs w:val="26"/>
    </w:rPr>
  </w:style>
  <w:style w:type="character" w:customStyle="1" w:styleId="22">
    <w:name w:val="Основной текст 2 Знак"/>
    <w:basedOn w:val="a0"/>
    <w:link w:val="21"/>
    <w:uiPriority w:val="99"/>
    <w:rsid w:val="00B07C71"/>
    <w:rPr>
      <w:rFonts w:ascii="Times New Roman" w:eastAsia="Times New Roman" w:hAnsi="Times New Roman"/>
      <w:b/>
      <w:bCs/>
      <w:sz w:val="26"/>
      <w:szCs w:val="26"/>
    </w:rPr>
  </w:style>
  <w:style w:type="paragraph" w:styleId="23">
    <w:name w:val="Body Text Indent 2"/>
    <w:basedOn w:val="a"/>
    <w:link w:val="24"/>
    <w:uiPriority w:val="99"/>
    <w:rsid w:val="00B07C71"/>
    <w:pPr>
      <w:autoSpaceDE w:val="0"/>
      <w:autoSpaceDN w:val="0"/>
      <w:ind w:left="360"/>
      <w:jc w:val="both"/>
    </w:pPr>
    <w:rPr>
      <w:sz w:val="28"/>
      <w:szCs w:val="28"/>
    </w:rPr>
  </w:style>
  <w:style w:type="character" w:customStyle="1" w:styleId="24">
    <w:name w:val="Основной текст с отступом 2 Знак"/>
    <w:basedOn w:val="a0"/>
    <w:link w:val="23"/>
    <w:uiPriority w:val="99"/>
    <w:rsid w:val="00B07C71"/>
    <w:rPr>
      <w:rFonts w:ascii="Times New Roman" w:eastAsia="Times New Roman" w:hAnsi="Times New Roman"/>
      <w:sz w:val="28"/>
      <w:szCs w:val="28"/>
    </w:rPr>
  </w:style>
  <w:style w:type="paragraph" w:styleId="31">
    <w:name w:val="Body Text 3"/>
    <w:basedOn w:val="a"/>
    <w:link w:val="32"/>
    <w:uiPriority w:val="99"/>
    <w:rsid w:val="00B07C71"/>
    <w:pPr>
      <w:autoSpaceDE w:val="0"/>
      <w:autoSpaceDN w:val="0"/>
      <w:jc w:val="center"/>
    </w:pPr>
    <w:rPr>
      <w:b/>
      <w:bCs/>
      <w:sz w:val="28"/>
      <w:szCs w:val="28"/>
    </w:rPr>
  </w:style>
  <w:style w:type="character" w:customStyle="1" w:styleId="32">
    <w:name w:val="Основной текст 3 Знак"/>
    <w:basedOn w:val="a0"/>
    <w:link w:val="31"/>
    <w:uiPriority w:val="99"/>
    <w:rsid w:val="00B07C71"/>
    <w:rPr>
      <w:rFonts w:ascii="Times New Roman" w:eastAsia="Times New Roman" w:hAnsi="Times New Roman"/>
      <w:b/>
      <w:bCs/>
      <w:sz w:val="28"/>
      <w:szCs w:val="28"/>
    </w:rPr>
  </w:style>
  <w:style w:type="paragraph" w:styleId="33">
    <w:name w:val="Body Text Indent 3"/>
    <w:basedOn w:val="a"/>
    <w:link w:val="34"/>
    <w:uiPriority w:val="99"/>
    <w:rsid w:val="00B07C71"/>
    <w:pPr>
      <w:autoSpaceDE w:val="0"/>
      <w:autoSpaceDN w:val="0"/>
      <w:ind w:left="-142" w:firstLine="851"/>
      <w:jc w:val="both"/>
    </w:pPr>
    <w:rPr>
      <w:sz w:val="28"/>
      <w:szCs w:val="28"/>
    </w:rPr>
  </w:style>
  <w:style w:type="character" w:customStyle="1" w:styleId="34">
    <w:name w:val="Основной текст с отступом 3 Знак"/>
    <w:basedOn w:val="a0"/>
    <w:link w:val="33"/>
    <w:uiPriority w:val="99"/>
    <w:rsid w:val="00B07C71"/>
    <w:rPr>
      <w:rFonts w:ascii="Times New Roman" w:eastAsia="Times New Roman" w:hAnsi="Times New Roman"/>
      <w:sz w:val="28"/>
      <w:szCs w:val="28"/>
    </w:rPr>
  </w:style>
  <w:style w:type="character" w:styleId="af">
    <w:name w:val="FollowedHyperlink"/>
    <w:basedOn w:val="a0"/>
    <w:uiPriority w:val="99"/>
    <w:rsid w:val="00B07C71"/>
    <w:rPr>
      <w:rFonts w:cs="Times New Roman"/>
      <w:color w:val="800080"/>
      <w:u w:val="single"/>
    </w:rPr>
  </w:style>
  <w:style w:type="table" w:styleId="af0">
    <w:name w:val="Table Grid"/>
    <w:basedOn w:val="a1"/>
    <w:uiPriority w:val="59"/>
    <w:rsid w:val="00B07C7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link w:val="af2"/>
    <w:uiPriority w:val="1"/>
    <w:qFormat/>
    <w:rsid w:val="00B07C71"/>
    <w:pPr>
      <w:autoSpaceDE w:val="0"/>
      <w:autoSpaceDN w:val="0"/>
    </w:pPr>
    <w:rPr>
      <w:rFonts w:eastAsia="Times New Roman"/>
      <w:sz w:val="28"/>
      <w:szCs w:val="28"/>
    </w:rPr>
  </w:style>
  <w:style w:type="character" w:styleId="af3">
    <w:name w:val="page number"/>
    <w:basedOn w:val="a0"/>
    <w:rsid w:val="00B07C71"/>
  </w:style>
  <w:style w:type="paragraph" w:customStyle="1" w:styleId="ConsPlusNonformat">
    <w:name w:val="ConsPlusNonformat"/>
    <w:rsid w:val="00B07C71"/>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B07C71"/>
    <w:pPr>
      <w:autoSpaceDE w:val="0"/>
      <w:autoSpaceDN w:val="0"/>
      <w:adjustRightInd w:val="0"/>
    </w:pPr>
    <w:rPr>
      <w:rFonts w:eastAsia="Times New Roman"/>
      <w:b/>
      <w:bCs/>
      <w:sz w:val="28"/>
      <w:szCs w:val="28"/>
    </w:rPr>
  </w:style>
  <w:style w:type="paragraph" w:styleId="af4">
    <w:name w:val="footnote text"/>
    <w:basedOn w:val="a"/>
    <w:link w:val="af5"/>
    <w:uiPriority w:val="99"/>
    <w:semiHidden/>
    <w:unhideWhenUsed/>
    <w:rsid w:val="00B07C71"/>
    <w:pPr>
      <w:widowControl w:val="0"/>
      <w:autoSpaceDE w:val="0"/>
      <w:autoSpaceDN w:val="0"/>
      <w:adjustRightInd w:val="0"/>
    </w:pPr>
    <w:rPr>
      <w:sz w:val="20"/>
      <w:szCs w:val="20"/>
    </w:rPr>
  </w:style>
  <w:style w:type="character" w:customStyle="1" w:styleId="af5">
    <w:name w:val="Текст сноски Знак"/>
    <w:basedOn w:val="a0"/>
    <w:link w:val="af4"/>
    <w:uiPriority w:val="99"/>
    <w:semiHidden/>
    <w:rsid w:val="00B07C71"/>
    <w:rPr>
      <w:rFonts w:ascii="Times New Roman" w:eastAsia="Times New Roman" w:hAnsi="Times New Roman"/>
    </w:rPr>
  </w:style>
  <w:style w:type="character" w:styleId="af6">
    <w:name w:val="footnote reference"/>
    <w:uiPriority w:val="99"/>
    <w:semiHidden/>
    <w:unhideWhenUsed/>
    <w:rsid w:val="00B07C71"/>
    <w:rPr>
      <w:rFonts w:cs="Times New Roman"/>
      <w:vertAlign w:val="superscript"/>
    </w:rPr>
  </w:style>
  <w:style w:type="paragraph" w:styleId="af7">
    <w:name w:val="Normal (Web)"/>
    <w:basedOn w:val="a"/>
    <w:uiPriority w:val="99"/>
    <w:unhideWhenUsed/>
    <w:rsid w:val="00B07C71"/>
    <w:pPr>
      <w:spacing w:before="100" w:beforeAutospacing="1" w:after="136"/>
    </w:pPr>
  </w:style>
  <w:style w:type="character" w:styleId="af8">
    <w:name w:val="Strong"/>
    <w:basedOn w:val="a0"/>
    <w:uiPriority w:val="22"/>
    <w:qFormat/>
    <w:rsid w:val="00B07C71"/>
    <w:rPr>
      <w:b/>
      <w:bCs/>
    </w:rPr>
  </w:style>
  <w:style w:type="paragraph" w:styleId="af9">
    <w:name w:val="List Paragraph"/>
    <w:basedOn w:val="a"/>
    <w:uiPriority w:val="34"/>
    <w:qFormat/>
    <w:rsid w:val="00B07C71"/>
    <w:pPr>
      <w:spacing w:after="200" w:line="276" w:lineRule="auto"/>
      <w:ind w:left="720"/>
      <w:contextualSpacing/>
    </w:pPr>
    <w:rPr>
      <w:rFonts w:ascii="Calibri" w:hAnsi="Calibri"/>
      <w:sz w:val="22"/>
      <w:szCs w:val="22"/>
    </w:rPr>
  </w:style>
  <w:style w:type="paragraph" w:customStyle="1" w:styleId="s4-wptoptable1">
    <w:name w:val="s4-wptoptable1"/>
    <w:basedOn w:val="a"/>
    <w:rsid w:val="00B07C71"/>
    <w:pPr>
      <w:spacing w:before="100" w:beforeAutospacing="1" w:after="100" w:afterAutospacing="1"/>
    </w:pPr>
  </w:style>
  <w:style w:type="paragraph" w:styleId="afa">
    <w:name w:val="Body Text Indent"/>
    <w:basedOn w:val="a"/>
    <w:link w:val="afb"/>
    <w:rsid w:val="00B07C71"/>
    <w:pPr>
      <w:autoSpaceDE w:val="0"/>
      <w:autoSpaceDN w:val="0"/>
      <w:spacing w:after="120"/>
      <w:ind w:left="283"/>
    </w:pPr>
    <w:rPr>
      <w:sz w:val="28"/>
      <w:szCs w:val="28"/>
    </w:rPr>
  </w:style>
  <w:style w:type="character" w:customStyle="1" w:styleId="afb">
    <w:name w:val="Основной текст с отступом Знак"/>
    <w:basedOn w:val="a0"/>
    <w:link w:val="afa"/>
    <w:rsid w:val="00B07C71"/>
    <w:rPr>
      <w:rFonts w:ascii="Times New Roman" w:eastAsia="Times New Roman" w:hAnsi="Times New Roman"/>
      <w:sz w:val="28"/>
      <w:szCs w:val="28"/>
    </w:rPr>
  </w:style>
  <w:style w:type="character" w:customStyle="1" w:styleId="apple-converted-space">
    <w:name w:val="apple-converted-space"/>
    <w:basedOn w:val="a0"/>
    <w:rsid w:val="0085339B"/>
  </w:style>
  <w:style w:type="character" w:customStyle="1" w:styleId="af2">
    <w:name w:val="Без интервала Знак"/>
    <w:basedOn w:val="a0"/>
    <w:link w:val="af1"/>
    <w:uiPriority w:val="1"/>
    <w:rsid w:val="000F6514"/>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31584">
      <w:bodyDiv w:val="1"/>
      <w:marLeft w:val="0"/>
      <w:marRight w:val="0"/>
      <w:marTop w:val="0"/>
      <w:marBottom w:val="0"/>
      <w:divBdr>
        <w:top w:val="none" w:sz="0" w:space="0" w:color="auto"/>
        <w:left w:val="none" w:sz="0" w:space="0" w:color="auto"/>
        <w:bottom w:val="none" w:sz="0" w:space="0" w:color="auto"/>
        <w:right w:val="none" w:sz="0" w:space="0" w:color="auto"/>
      </w:divBdr>
    </w:div>
    <w:div w:id="803427973">
      <w:bodyDiv w:val="1"/>
      <w:marLeft w:val="0"/>
      <w:marRight w:val="0"/>
      <w:marTop w:val="0"/>
      <w:marBottom w:val="0"/>
      <w:divBdr>
        <w:top w:val="none" w:sz="0" w:space="0" w:color="auto"/>
        <w:left w:val="none" w:sz="0" w:space="0" w:color="auto"/>
        <w:bottom w:val="none" w:sz="0" w:space="0" w:color="auto"/>
        <w:right w:val="none" w:sz="0" w:space="0" w:color="auto"/>
      </w:divBdr>
    </w:div>
    <w:div w:id="876771317">
      <w:bodyDiv w:val="1"/>
      <w:marLeft w:val="0"/>
      <w:marRight w:val="0"/>
      <w:marTop w:val="0"/>
      <w:marBottom w:val="0"/>
      <w:divBdr>
        <w:top w:val="none" w:sz="0" w:space="0" w:color="auto"/>
        <w:left w:val="none" w:sz="0" w:space="0" w:color="auto"/>
        <w:bottom w:val="none" w:sz="0" w:space="0" w:color="auto"/>
        <w:right w:val="none" w:sz="0" w:space="0" w:color="auto"/>
      </w:divBdr>
    </w:div>
    <w:div w:id="1101603200">
      <w:bodyDiv w:val="1"/>
      <w:marLeft w:val="0"/>
      <w:marRight w:val="0"/>
      <w:marTop w:val="0"/>
      <w:marBottom w:val="0"/>
      <w:divBdr>
        <w:top w:val="none" w:sz="0" w:space="0" w:color="auto"/>
        <w:left w:val="none" w:sz="0" w:space="0" w:color="auto"/>
        <w:bottom w:val="none" w:sz="0" w:space="0" w:color="auto"/>
        <w:right w:val="none" w:sz="0" w:space="0" w:color="auto"/>
      </w:divBdr>
    </w:div>
    <w:div w:id="1614172964">
      <w:bodyDiv w:val="1"/>
      <w:marLeft w:val="0"/>
      <w:marRight w:val="0"/>
      <w:marTop w:val="0"/>
      <w:marBottom w:val="0"/>
      <w:divBdr>
        <w:top w:val="none" w:sz="0" w:space="0" w:color="auto"/>
        <w:left w:val="none" w:sz="0" w:space="0" w:color="auto"/>
        <w:bottom w:val="none" w:sz="0" w:space="0" w:color="auto"/>
        <w:right w:val="none" w:sz="0" w:space="0" w:color="auto"/>
      </w:divBdr>
    </w:div>
    <w:div w:id="1816750135">
      <w:bodyDiv w:val="1"/>
      <w:marLeft w:val="0"/>
      <w:marRight w:val="0"/>
      <w:marTop w:val="0"/>
      <w:marBottom w:val="0"/>
      <w:divBdr>
        <w:top w:val="none" w:sz="0" w:space="0" w:color="auto"/>
        <w:left w:val="none" w:sz="0" w:space="0" w:color="auto"/>
        <w:bottom w:val="none" w:sz="0" w:space="0" w:color="auto"/>
        <w:right w:val="none" w:sz="0" w:space="0" w:color="auto"/>
      </w:divBdr>
    </w:div>
    <w:div w:id="1947542273">
      <w:bodyDiv w:val="1"/>
      <w:marLeft w:val="0"/>
      <w:marRight w:val="0"/>
      <w:marTop w:val="0"/>
      <w:marBottom w:val="0"/>
      <w:divBdr>
        <w:top w:val="none" w:sz="0" w:space="0" w:color="auto"/>
        <w:left w:val="none" w:sz="0" w:space="0" w:color="auto"/>
        <w:bottom w:val="none" w:sz="0" w:space="0" w:color="auto"/>
        <w:right w:val="none" w:sz="0" w:space="0" w:color="auto"/>
      </w:divBdr>
    </w:div>
    <w:div w:id="1950047950">
      <w:bodyDiv w:val="1"/>
      <w:marLeft w:val="0"/>
      <w:marRight w:val="0"/>
      <w:marTop w:val="0"/>
      <w:marBottom w:val="0"/>
      <w:divBdr>
        <w:top w:val="none" w:sz="0" w:space="0" w:color="auto"/>
        <w:left w:val="none" w:sz="0" w:space="0" w:color="auto"/>
        <w:bottom w:val="none" w:sz="0" w:space="0" w:color="auto"/>
        <w:right w:val="none" w:sz="0" w:space="0" w:color="auto"/>
      </w:divBdr>
    </w:div>
    <w:div w:id="198071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376023B1F5AEEBB01BB65057C71CC9E54FE53995B430DDA493E4D65329h3S6K"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EDB7C3-BD97-460E-B905-13E4AEFB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14180</Words>
  <Characters>80832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2015-02-19T09:26:00Z</dcterms:created>
  <dcterms:modified xsi:type="dcterms:W3CDTF">2016-03-16T11:30:00Z</dcterms:modified>
</cp:coreProperties>
</file>