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Приложение 4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результатах работы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регионального центра оптимизации государственных и муниципальных услуг Новосибирской области за 2024 год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Региональный центр оптимизации государственных и муниципальных услуг Новосибирской области (далее – РЦО) создан на базе государственного автономного учреждения Новосибирской области «Многофункциональный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центр предоставления государственных и муниципальных услуг Новосибирской области» (далее – ГАУ НСО «МФЦ») в соответствии с распоряжением Правительства Новосибирской области от 20.02.2023 № 113-рп (далее – Положение). РЦО является структурным подразделением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ГАУ НСО «МФЦ».  РЦО создано с целью оказания методической поддержки исполнительных органов Новосибирской области и органов местного самоуправления муниципальных образований Новосибирской области (далее – ИОГВ, ОМСУ) по применению инструментов оптимизации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государственных и муниципальных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услуг, организации разработки проектов описаний целевых состояний (далее –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услуг,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ОЦС)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202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году РЦО проведена следующая работа.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соответствии с пунктом 3 протокола заседания межведомственной рабочей группы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(далее – МРГ)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внедрению клиентоцентри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чности в Новосибирской области от 11.04.2024 РЦО является региональным куратором по реализации жизненных ситуаций Новосибирской области в рамках федерального проекта «Государство для людей» в части организации клиентоцентричного подхода при предоставлении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услуг.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РЦО совместно с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ИОГВ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разработаны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ОЦС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5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региональных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жизненных ситуаций: «Целевая помощь малоимущим», «Установление инвалидности», «Управление многоквартирным домом», «Дошкольник», «Внешкольная занятость детей» для реализации до конца 2025 года.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Разработанные ОЦС, получившие высокую положительную экспертную оценку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автономн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ой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некоммерчес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кой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«Аналитический центр при Правительстве Российской Федерации»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Аналитическ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РФ),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направлены на: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1)</w:t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реализацию исчерпывающего информирования граждан,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2)</w:t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сокращение очных визитов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ИОГВ, ОМСУ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3)</w:t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сокращение времени предоставления услуг,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4)</w:t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сокращение количества документов, предоставляемых гражданами для оказания услуг.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Также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 рамках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федерального проекта «Государство для людей»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РЦО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включен в составы рабочих групп по обеспечению реализации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до конца 2025 года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федеральных жизненных ситуаций «Замена документов (в том числе при замужестве и разводе)» и «Переезд в другой регион»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огласно протоколу МРГ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внедрению клиентоцентричности в государственное управление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от 15.12.2023 № 142-АХ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Во исполнение пункта 20 Протокола</w:t>
      </w:r>
      <w:r>
        <w:rPr>
          <w:rStyle w:val="1039"/>
          <w:rFonts w:ascii="Times New Roman" w:hAnsi="Times New Roman" w:cs="Times New Roman"/>
          <w:bCs/>
          <w:iCs/>
          <w:sz w:val="28"/>
          <w:szCs w:val="28"/>
        </w:rPr>
        <w:footnoteReference w:id="2"/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совещания у Заместителя Председателя Правительства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Ф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едерации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.Ю. Григоренко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РЦО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сформированы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предложения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формированию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ОЦС и «дорожных карт»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 реализации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указанных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федеральных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жизненных ситуаций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рассмотренные 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одобренные Аналитическим центром РФ.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целях приведения к целевому состоянию</w:t>
      </w:r>
      <w:r>
        <w:rPr>
          <w:rStyle w:val="1039"/>
          <w:rFonts w:ascii="Times New Roman" w:hAnsi="Times New Roman" w:cs="Times New Roman"/>
          <w:bCs/>
          <w:iCs/>
          <w:sz w:val="28"/>
          <w:szCs w:val="28"/>
        </w:rPr>
        <w:footnoteReference w:id="3"/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государственной услуги министерств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труда и социального развития Новосибирской области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«Компенсация части родительской платы за присмотр и уход за детьми, выплачиваемой родителям (законным представителям) детей, посещающих образовательные организации, реализующие образовательную программу дошкольного образования»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Минтруда и соцразвития НСО,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Услуга), а также в связи с отсутствием возможности достижения результата, описанного в ОЦС,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РЦО совместно с Минтруда и соцразвития НСО, министерством цифрового развития и связи Новосибирской области проведены мероприятия по подготовке проекта модифицированного ОЦС (далее – МОЦС) в соответствии с Методическими рекомендациями</w:t>
      </w:r>
      <w:r>
        <w:rPr>
          <w:rStyle w:val="1039"/>
          <w:rFonts w:ascii="Times New Roman" w:hAnsi="Times New Roman" w:cs="Times New Roman"/>
          <w:bCs/>
          <w:iCs/>
          <w:sz w:val="28"/>
          <w:szCs w:val="28"/>
        </w:rPr>
        <w:footnoteReference w:id="4"/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Проект МОЦС предусматривает сокращение срока предоставления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Услуги (с 6 до 5 рабочих дней), учитывает региональную специфику в части необходимости предоставления сведений о доходах граждан для исчисления среднедушевого дохода семьи, а также подразумевает необходимость увеличения сроков на реализацию технической во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зможности предзаполнения интерактивной формы заявления на Едином портале государственных и муниципальных услуг (функций) сведениями о составе семьи по причине отсутствия соответствующего вида сведений в системе межведомственного электронного взаимодействия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Проект МОЦС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слуги утвержден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протоколом заседания к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омисси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 повышению качества и доступности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государственных и муниципальных услуг в Новосибирской области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от 29.03.2024 № 35.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соответствии с подпунктом 7 пункта 9 раздела II Положения в 202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году на согласование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РЦО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поступило 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цифровых административных регламентов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предоставления услуг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ИОГВ (далее – ЦАР) посредством подсистемы Конструктор цифровых регламентов федеральной государственной информационной системы «Федеральный реестр государственных и муниципальных услуг (функций)»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результату рассмотрения указанных ЦАР, 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аправлены предложения в министерство экономического развития Новосибирской области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доработке в части соблюдения последовательности и полноты шагов административных процедур, а также обязательного включения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МФЦ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 разделы «Информирование 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порядке предоставления услуги», «Досудебный порядок обжалования», «Показатели доступности и качества», «Способы обращений» и «Предварительная запись».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Во исполнение контрольной точки 1.5.99 паспорта федерального проекта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«Государство для людей» (далее – ФП ГДЛ)</w:t>
      </w:r>
      <w:r>
        <w:rPr>
          <w:rStyle w:val="1039"/>
          <w:rFonts w:ascii="Times New Roman" w:hAnsi="Times New Roman" w:cs="Times New Roman"/>
          <w:bCs/>
          <w:iCs/>
          <w:sz w:val="28"/>
          <w:szCs w:val="28"/>
        </w:rPr>
        <w:footnoteReference w:id="5"/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ЦО проверены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 соответствие принципам и стандартам клиентоцентричности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листы самопроверки следующих государственных услуг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ИОГВ Новосибирской области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: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«Ежегодная денежная выплата гражданам, награжденным нагрудным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знаком «Почетный донор России» или нагрудным знаком «Почетный донор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СССР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(далее – Услуга 1);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«Предоставление субсидий на оплату жилого помещения и коммунальных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услуг»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(далее – Услуга 2);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«Государственная регистрация тракторов, самоходных дорожно-строительных и иных машин и прицепов к ним, а также выдача на них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государственных регистрационных знаков (кроме машин, подконтрольных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другим органам)»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(далее – Услуга 3).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результатам перепроверки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Услуги 1 и 2 соответствуют принципам и стандартам клиентоцентричности на 85 %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(оценки «Б» - средний уровень клиентоцентричности)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ind w:left="0" w:firstLine="708"/>
        <w:jc w:val="both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Услуга 3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соответствуют принципам и стандартам клиентоцентричности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67 % (оценка «В»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 низкий уровень клиентоцентричности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), что является основанием для её оптимизации.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95"/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целях внедрения клиентоцентричности на муниципальном уровне и в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соответствии с запросом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Аналитического центра РФ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от 22.10.2024 № 01-12/10619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РЦО подготовлены 20 описаний текущих состояний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(далее – ОТС)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муниципальных услуг Новосибирской области для проведения их оценки на соответствие принципам и стандартам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left="709"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Предлагается членам Комиссии принять к сведению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отчет Регионального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центра оптимизации государственных и муниципальных услуг Новосибирской области.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709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037"/>
        <w:jc w:val="both"/>
        <w:rPr>
          <w:rFonts w:ascii="Times New Roman" w:hAnsi="Times New Roman" w:cs="Times New Roman"/>
        </w:rPr>
      </w:pPr>
      <w:r>
        <w:rPr>
          <w:rStyle w:val="1039"/>
          <w:rFonts w:ascii="Times New Roman" w:hAnsi="Times New Roman" w:cs="Times New Roman"/>
          <w:sz w:val="20"/>
          <w:szCs w:val="24"/>
        </w:rPr>
        <w:footnoteRef/>
      </w:r>
      <w:r>
        <w:rPr>
          <w:rFonts w:ascii="Times New Roman" w:hAnsi="Times New Roman" w:cs="Times New Roman"/>
          <w:sz w:val="20"/>
          <w:szCs w:val="24"/>
        </w:rPr>
        <w:t xml:space="preserve"> Протокол совещания у Заместителя Председателя Правительства Российской Федерации – Руководителя Аппарата Правительства Российской Федерации Д.Ю. Григоренко от 21.12.2023 № 41пр-П36-ДГ</w:t>
      </w:r>
      <w:r>
        <w:rPr>
          <w:rFonts w:ascii="Times New Roman" w:hAnsi="Times New Roman" w:cs="Times New Roman"/>
          <w:sz w:val="20"/>
          <w:szCs w:val="24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3">
    <w:p>
      <w:pPr>
        <w:pStyle w:val="1037"/>
        <w:jc w:val="both"/>
        <w:rPr>
          <w:rFonts w:ascii="Times New Roman" w:hAnsi="Times New Roman" w:cs="Times New Roman"/>
        </w:rPr>
      </w:pPr>
      <w:r>
        <w:rPr>
          <w:rStyle w:val="1039"/>
          <w:rFonts w:ascii="Times New Roman" w:hAnsi="Times New Roman" w:cs="Times New Roman"/>
          <w:sz w:val="20"/>
          <w:szCs w:val="24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 xml:space="preserve">Описание целевого состояния Услуги утверждено протоколом подкомиссии по совершенствованию проц</w:t>
      </w:r>
      <w:r>
        <w:rPr>
          <w:rFonts w:ascii="Times New Roman" w:hAnsi="Times New Roman" w:cs="Times New Roman"/>
          <w:sz w:val="20"/>
          <w:szCs w:val="24"/>
        </w:rPr>
        <w:t xml:space="preserve">ессов предоставления государственных и муниципальных услуг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31.01.2023 № ЕК-П10-7пр.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4">
    <w:p>
      <w:pPr>
        <w:pStyle w:val="1037"/>
        <w:jc w:val="both"/>
        <w:rPr>
          <w:rFonts w:ascii="Times New Roman" w:hAnsi="Times New Roman" w:cs="Times New Roman"/>
        </w:rPr>
      </w:pPr>
      <w:r>
        <w:rPr>
          <w:rStyle w:val="1039"/>
          <w:rFonts w:ascii="Times New Roman" w:hAnsi="Times New Roman" w:cs="Times New Roman"/>
          <w:sz w:val="20"/>
          <w:szCs w:val="24"/>
        </w:rPr>
        <w:footnoteRef/>
      </w:r>
      <w:r>
        <w:rPr>
          <w:rFonts w:ascii="Times New Roman" w:hAnsi="Times New Roman" w:cs="Times New Roman"/>
          <w:sz w:val="20"/>
          <w:szCs w:val="24"/>
        </w:rPr>
        <w:t xml:space="preserve"> Методические рекомендации по формированию ОЦС услуг, утвержденных протоколом Подкомиссии от 05.07.2023 № ЕК-П10-36пр.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5">
    <w:p>
      <w:pPr>
        <w:pStyle w:val="1037"/>
        <w:jc w:val="both"/>
        <w:rPr>
          <w:rFonts w:ascii="Times New Roman" w:hAnsi="Times New Roman" w:cs="Times New Roman"/>
        </w:rPr>
      </w:pPr>
      <w:r>
        <w:rPr>
          <w:rStyle w:val="1039"/>
          <w:rFonts w:ascii="Times New Roman" w:hAnsi="Times New Roman" w:cs="Times New Roman"/>
          <w:sz w:val="20"/>
          <w:szCs w:val="24"/>
        </w:rPr>
        <w:footnoteRef/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 xml:space="preserve">У</w:t>
      </w:r>
      <w:r>
        <w:rPr>
          <w:rFonts w:ascii="Times New Roman" w:hAnsi="Times New Roman" w:cs="Times New Roman"/>
          <w:sz w:val="20"/>
          <w:szCs w:val="24"/>
        </w:rPr>
        <w:t xml:space="preserve">твержден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 xml:space="preserve">протоколом заочного голосования членов проектного комитета </w:t>
      </w:r>
      <w:r>
        <w:rPr>
          <w:rFonts w:ascii="Times New Roman" w:hAnsi="Times New Roman" w:cs="Times New Roman"/>
          <w:sz w:val="20"/>
          <w:szCs w:val="24"/>
        </w:rPr>
        <w:t xml:space="preserve">федерального проекта «Государство для людей»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 xml:space="preserve">от 26.06.2024 № 2пр</w:t>
      </w:r>
      <w:r>
        <w:rPr>
          <w:rFonts w:ascii="Times New Roman" w:hAnsi="Times New Roman" w:cs="Times New Roman"/>
          <w:sz w:val="20"/>
          <w:szCs w:val="24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8415672"/>
      <w:docPartObj>
        <w:docPartGallery w:val="Page Numbers (Top of Page)"/>
        <w:docPartUnique w:val="true"/>
      </w:docPartObj>
      <w:rPr>
        <w:rFonts w:ascii="Times New Roman" w:hAnsi="Times New Roman" w:cs="Times New Roman"/>
      </w:rPr>
    </w:sdtPr>
    <w:sdtContent>
      <w:p>
        <w:pPr>
          <w:pStyle w:val="105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</w:rPr>
          <w:t xml:space="preserve">3</w:t>
        </w:r>
        <w:r>
          <w:rPr>
            <w:rFonts w:ascii="Times New Roman" w:hAnsi="Times New Roman" w:cs="Times New Roman"/>
            <w:sz w:val="20"/>
          </w:rPr>
          <w:fldChar w:fldCharType="end"/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  <w:p>
    <w:pPr>
      <w:pStyle w:val="105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425" w:hanging="360"/>
      </w:pPr>
      <w:rPr>
        <w:rFonts w:hint="default" w:eastAsiaTheme="minorEastAsia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5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19"/>
  </w:num>
  <w:num w:numId="5">
    <w:abstractNumId w:val="24"/>
  </w:num>
  <w:num w:numId="6">
    <w:abstractNumId w:val="13"/>
  </w:num>
  <w:num w:numId="7">
    <w:abstractNumId w:val="23"/>
  </w:num>
  <w:num w:numId="8">
    <w:abstractNumId w:val="22"/>
  </w:num>
  <w:num w:numId="9">
    <w:abstractNumId w:val="7"/>
  </w:num>
  <w:num w:numId="10">
    <w:abstractNumId w:val="16"/>
  </w:num>
  <w:num w:numId="11">
    <w:abstractNumId w:val="0"/>
  </w:num>
  <w:num w:numId="12">
    <w:abstractNumId w:val="1"/>
  </w:num>
  <w:num w:numId="13">
    <w:abstractNumId w:val="8"/>
  </w:num>
  <w:num w:numId="14">
    <w:abstractNumId w:val="15"/>
  </w:num>
  <w:num w:numId="15">
    <w:abstractNumId w:val="9"/>
  </w:num>
  <w:num w:numId="16">
    <w:abstractNumId w:val="6"/>
  </w:num>
  <w:num w:numId="17">
    <w:abstractNumId w:val="17"/>
  </w:num>
  <w:num w:numId="18">
    <w:abstractNumId w:val="11"/>
  </w:num>
  <w:num w:numId="19">
    <w:abstractNumId w:val="18"/>
  </w:num>
  <w:num w:numId="20">
    <w:abstractNumId w:val="14"/>
  </w:num>
  <w:num w:numId="21">
    <w:abstractNumId w:val="20"/>
  </w:num>
  <w:num w:numId="22">
    <w:abstractNumId w:val="3"/>
  </w:num>
  <w:num w:numId="23">
    <w:abstractNumId w:val="21"/>
  </w:num>
  <w:num w:numId="24">
    <w:abstractNumId w:val="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819">
    <w:name w:val="Plain Table 1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0">
    <w:name w:val="Plain Table 2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1">
    <w:name w:val="Plain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2">
    <w:name w:val="Plain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Plain Table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4">
    <w:name w:val="Grid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9">
    <w:name w:val="Grid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0">
    <w:name w:val="Grid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3">
    <w:name w:val="List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838" w:default="1">
    <w:name w:val="Normal"/>
    <w:qFormat/>
    <w:pPr>
      <w:spacing w:after="200" w:line="276" w:lineRule="auto"/>
    </w:pPr>
    <w:rPr>
      <w:rFonts w:eastAsiaTheme="minorEastAsia"/>
      <w:lang w:eastAsia="ru-RU"/>
    </w:rPr>
  </w:style>
  <w:style w:type="paragraph" w:styleId="839">
    <w:name w:val="Heading 1"/>
    <w:basedOn w:val="838"/>
    <w:next w:val="838"/>
    <w:link w:val="88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840">
    <w:name w:val="Heading 2"/>
    <w:basedOn w:val="838"/>
    <w:next w:val="838"/>
    <w:link w:val="88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841">
    <w:name w:val="Heading 3"/>
    <w:basedOn w:val="838"/>
    <w:next w:val="838"/>
    <w:link w:val="88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842">
    <w:name w:val="Heading 4"/>
    <w:basedOn w:val="838"/>
    <w:next w:val="838"/>
    <w:link w:val="88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43">
    <w:name w:val="Heading 5"/>
    <w:basedOn w:val="838"/>
    <w:next w:val="838"/>
    <w:link w:val="89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44">
    <w:name w:val="Heading 6"/>
    <w:basedOn w:val="838"/>
    <w:next w:val="838"/>
    <w:link w:val="89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845">
    <w:name w:val="Heading 7"/>
    <w:basedOn w:val="838"/>
    <w:next w:val="838"/>
    <w:link w:val="89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46">
    <w:name w:val="Heading 8"/>
    <w:basedOn w:val="838"/>
    <w:next w:val="838"/>
    <w:link w:val="89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847">
    <w:name w:val="Heading 9"/>
    <w:basedOn w:val="838"/>
    <w:next w:val="838"/>
    <w:link w:val="89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8" w:default="1">
    <w:name w:val="Default Paragraph Font"/>
    <w:uiPriority w:val="1"/>
    <w:semiHidden/>
    <w:unhideWhenUsed/>
  </w:style>
  <w:style w:type="table" w:styleId="8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0" w:default="1">
    <w:name w:val="No List"/>
    <w:uiPriority w:val="99"/>
    <w:semiHidden/>
    <w:unhideWhenUsed/>
  </w:style>
  <w:style w:type="character" w:styleId="851" w:customStyle="1">
    <w:name w:val="Heading 1 Char"/>
    <w:basedOn w:val="848"/>
    <w:uiPriority w:val="9"/>
    <w:rPr>
      <w:rFonts w:ascii="Arial" w:hAnsi="Arial" w:eastAsia="Arial" w:cs="Arial"/>
      <w:sz w:val="40"/>
      <w:szCs w:val="40"/>
    </w:rPr>
  </w:style>
  <w:style w:type="character" w:styleId="852" w:customStyle="1">
    <w:name w:val="Heading 2 Char"/>
    <w:basedOn w:val="848"/>
    <w:uiPriority w:val="9"/>
    <w:rPr>
      <w:rFonts w:ascii="Arial" w:hAnsi="Arial" w:eastAsia="Arial" w:cs="Arial"/>
      <w:sz w:val="34"/>
    </w:rPr>
  </w:style>
  <w:style w:type="character" w:styleId="853" w:customStyle="1">
    <w:name w:val="Heading 3 Char"/>
    <w:basedOn w:val="848"/>
    <w:uiPriority w:val="9"/>
    <w:rPr>
      <w:rFonts w:ascii="Arial" w:hAnsi="Arial" w:eastAsia="Arial" w:cs="Arial"/>
      <w:sz w:val="30"/>
      <w:szCs w:val="30"/>
    </w:rPr>
  </w:style>
  <w:style w:type="character" w:styleId="854" w:customStyle="1">
    <w:name w:val="Heading 4 Char"/>
    <w:basedOn w:val="848"/>
    <w:uiPriority w:val="9"/>
    <w:rPr>
      <w:rFonts w:ascii="Arial" w:hAnsi="Arial" w:eastAsia="Arial" w:cs="Arial"/>
      <w:b/>
      <w:bCs/>
      <w:sz w:val="26"/>
      <w:szCs w:val="26"/>
    </w:rPr>
  </w:style>
  <w:style w:type="character" w:styleId="855" w:customStyle="1">
    <w:name w:val="Heading 5 Char"/>
    <w:basedOn w:val="848"/>
    <w:uiPriority w:val="9"/>
    <w:rPr>
      <w:rFonts w:ascii="Arial" w:hAnsi="Arial" w:eastAsia="Arial" w:cs="Arial"/>
      <w:b/>
      <w:bCs/>
      <w:sz w:val="24"/>
      <w:szCs w:val="24"/>
    </w:rPr>
  </w:style>
  <w:style w:type="character" w:styleId="856" w:customStyle="1">
    <w:name w:val="Heading 6 Char"/>
    <w:basedOn w:val="848"/>
    <w:uiPriority w:val="9"/>
    <w:rPr>
      <w:rFonts w:ascii="Arial" w:hAnsi="Arial" w:eastAsia="Arial" w:cs="Arial"/>
      <w:b/>
      <w:bCs/>
      <w:sz w:val="22"/>
      <w:szCs w:val="22"/>
    </w:rPr>
  </w:style>
  <w:style w:type="character" w:styleId="857" w:customStyle="1">
    <w:name w:val="Heading 7 Char"/>
    <w:basedOn w:val="8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8" w:customStyle="1">
    <w:name w:val="Heading 8 Char"/>
    <w:basedOn w:val="848"/>
    <w:uiPriority w:val="9"/>
    <w:rPr>
      <w:rFonts w:ascii="Arial" w:hAnsi="Arial" w:eastAsia="Arial" w:cs="Arial"/>
      <w:i/>
      <w:iCs/>
      <w:sz w:val="22"/>
      <w:szCs w:val="22"/>
    </w:rPr>
  </w:style>
  <w:style w:type="character" w:styleId="859" w:customStyle="1">
    <w:name w:val="Heading 9 Char"/>
    <w:basedOn w:val="848"/>
    <w:uiPriority w:val="9"/>
    <w:rPr>
      <w:rFonts w:ascii="Arial" w:hAnsi="Arial" w:eastAsia="Arial" w:cs="Arial"/>
      <w:i/>
      <w:iCs/>
      <w:sz w:val="21"/>
      <w:szCs w:val="21"/>
    </w:rPr>
  </w:style>
  <w:style w:type="character" w:styleId="860" w:customStyle="1">
    <w:name w:val="Title Char"/>
    <w:basedOn w:val="848"/>
    <w:uiPriority w:val="10"/>
    <w:rPr>
      <w:sz w:val="48"/>
      <w:szCs w:val="48"/>
    </w:rPr>
  </w:style>
  <w:style w:type="character" w:styleId="861" w:customStyle="1">
    <w:name w:val="Subtitle Char"/>
    <w:basedOn w:val="848"/>
    <w:uiPriority w:val="11"/>
    <w:rPr>
      <w:sz w:val="24"/>
      <w:szCs w:val="24"/>
    </w:rPr>
  </w:style>
  <w:style w:type="character" w:styleId="862" w:customStyle="1">
    <w:name w:val="Quote Char"/>
    <w:uiPriority w:val="29"/>
    <w:rPr>
      <w:i/>
    </w:rPr>
  </w:style>
  <w:style w:type="character" w:styleId="863" w:customStyle="1">
    <w:name w:val="Intense Quote Char"/>
    <w:uiPriority w:val="30"/>
    <w:rPr>
      <w:i/>
    </w:rPr>
  </w:style>
  <w:style w:type="character" w:styleId="864" w:customStyle="1">
    <w:name w:val="Caption Char"/>
    <w:uiPriority w:val="99"/>
  </w:style>
  <w:style w:type="table" w:styleId="865" w:customStyle="1">
    <w:name w:val="Таблица простая 11"/>
    <w:basedOn w:val="84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6" w:customStyle="1">
    <w:name w:val="Таблица простая 21"/>
    <w:basedOn w:val="84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7" w:customStyle="1">
    <w:name w:val="Таблица простая 3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8" w:customStyle="1">
    <w:name w:val="Таблица простая 4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Таблица простая 5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0" w:customStyle="1">
    <w:name w:val="Таблица-сетка 1 светл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Таблица-сетка 2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Таблица-сетка 3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Таблица-сетка 41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4" w:customStyle="1">
    <w:name w:val="Таблица-сетка 5 темн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5" w:customStyle="1">
    <w:name w:val="Таблица-сетка 6 цветн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76" w:customStyle="1">
    <w:name w:val="Таблица-сетка 7 цветн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Список-таблица 1 светлая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Список-таблица 2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9" w:customStyle="1">
    <w:name w:val="Список-таблица 3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Список-таблица 4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Список-таблица 5 темн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Список-таблица 6 цветн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3" w:customStyle="1">
    <w:name w:val="Список-таблица 7 цветн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884" w:customStyle="1">
    <w:name w:val="Footnote Text Char"/>
    <w:uiPriority w:val="99"/>
    <w:rPr>
      <w:sz w:val="18"/>
    </w:rPr>
  </w:style>
  <w:style w:type="character" w:styleId="885" w:customStyle="1">
    <w:name w:val="Endnote Text Char"/>
    <w:uiPriority w:val="99"/>
    <w:rPr>
      <w:sz w:val="20"/>
    </w:rPr>
  </w:style>
  <w:style w:type="character" w:styleId="886" w:customStyle="1">
    <w:name w:val="Заголовок 1 Знак"/>
    <w:basedOn w:val="848"/>
    <w:link w:val="839"/>
    <w:uiPriority w:val="9"/>
    <w:rPr>
      <w:rFonts w:ascii="Arial" w:hAnsi="Arial" w:eastAsia="Arial" w:cs="Arial"/>
      <w:sz w:val="40"/>
      <w:szCs w:val="40"/>
    </w:rPr>
  </w:style>
  <w:style w:type="character" w:styleId="887" w:customStyle="1">
    <w:name w:val="Заголовок 2 Знак"/>
    <w:basedOn w:val="848"/>
    <w:link w:val="840"/>
    <w:uiPriority w:val="9"/>
    <w:rPr>
      <w:rFonts w:ascii="Arial" w:hAnsi="Arial" w:eastAsia="Arial" w:cs="Arial"/>
      <w:sz w:val="34"/>
    </w:rPr>
  </w:style>
  <w:style w:type="character" w:styleId="888" w:customStyle="1">
    <w:name w:val="Заголовок 3 Знак"/>
    <w:basedOn w:val="848"/>
    <w:link w:val="841"/>
    <w:uiPriority w:val="9"/>
    <w:rPr>
      <w:rFonts w:ascii="Arial" w:hAnsi="Arial" w:eastAsia="Arial" w:cs="Arial"/>
      <w:sz w:val="30"/>
      <w:szCs w:val="30"/>
    </w:rPr>
  </w:style>
  <w:style w:type="character" w:styleId="889" w:customStyle="1">
    <w:name w:val="Заголовок 4 Знак"/>
    <w:basedOn w:val="848"/>
    <w:link w:val="842"/>
    <w:uiPriority w:val="9"/>
    <w:rPr>
      <w:rFonts w:ascii="Arial" w:hAnsi="Arial" w:eastAsia="Arial" w:cs="Arial"/>
      <w:b/>
      <w:bCs/>
      <w:sz w:val="26"/>
      <w:szCs w:val="26"/>
    </w:rPr>
  </w:style>
  <w:style w:type="character" w:styleId="890" w:customStyle="1">
    <w:name w:val="Заголовок 5 Знак"/>
    <w:basedOn w:val="848"/>
    <w:link w:val="843"/>
    <w:uiPriority w:val="9"/>
    <w:rPr>
      <w:rFonts w:ascii="Arial" w:hAnsi="Arial" w:eastAsia="Arial" w:cs="Arial"/>
      <w:b/>
      <w:bCs/>
      <w:sz w:val="24"/>
      <w:szCs w:val="24"/>
    </w:rPr>
  </w:style>
  <w:style w:type="character" w:styleId="891" w:customStyle="1">
    <w:name w:val="Заголовок 6 Знак"/>
    <w:basedOn w:val="848"/>
    <w:link w:val="844"/>
    <w:uiPriority w:val="9"/>
    <w:rPr>
      <w:rFonts w:ascii="Arial" w:hAnsi="Arial" w:eastAsia="Arial" w:cs="Arial"/>
      <w:b/>
      <w:bCs/>
      <w:sz w:val="22"/>
      <w:szCs w:val="22"/>
    </w:rPr>
  </w:style>
  <w:style w:type="character" w:styleId="892" w:customStyle="1">
    <w:name w:val="Заголовок 7 Знак"/>
    <w:basedOn w:val="848"/>
    <w:link w:val="8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93" w:customStyle="1">
    <w:name w:val="Заголовок 8 Знак"/>
    <w:basedOn w:val="848"/>
    <w:link w:val="846"/>
    <w:uiPriority w:val="9"/>
    <w:rPr>
      <w:rFonts w:ascii="Arial" w:hAnsi="Arial" w:eastAsia="Arial" w:cs="Arial"/>
      <w:i/>
      <w:iCs/>
      <w:sz w:val="22"/>
      <w:szCs w:val="22"/>
    </w:rPr>
  </w:style>
  <w:style w:type="character" w:styleId="894" w:customStyle="1">
    <w:name w:val="Заголовок 9 Знак"/>
    <w:basedOn w:val="848"/>
    <w:link w:val="847"/>
    <w:uiPriority w:val="9"/>
    <w:rPr>
      <w:rFonts w:ascii="Arial" w:hAnsi="Arial" w:eastAsia="Arial" w:cs="Arial"/>
      <w:i/>
      <w:iCs/>
      <w:sz w:val="21"/>
      <w:szCs w:val="21"/>
    </w:rPr>
  </w:style>
  <w:style w:type="paragraph" w:styleId="895">
    <w:name w:val="List Paragraph"/>
    <w:basedOn w:val="838"/>
    <w:uiPriority w:val="34"/>
    <w:qFormat/>
    <w:pPr>
      <w:contextualSpacing/>
      <w:ind w:left="720"/>
    </w:pPr>
  </w:style>
  <w:style w:type="paragraph" w:styleId="896">
    <w:name w:val="No Spacing"/>
    <w:uiPriority w:val="1"/>
    <w:qFormat/>
    <w:pPr>
      <w:spacing w:after="0" w:line="240" w:lineRule="auto"/>
    </w:pPr>
  </w:style>
  <w:style w:type="paragraph" w:styleId="897">
    <w:name w:val="Title"/>
    <w:basedOn w:val="838"/>
    <w:next w:val="838"/>
    <w:link w:val="898"/>
    <w:uiPriority w:val="10"/>
    <w:qFormat/>
    <w:pPr>
      <w:contextualSpacing/>
      <w:spacing w:before="300"/>
    </w:pPr>
    <w:rPr>
      <w:sz w:val="48"/>
      <w:szCs w:val="48"/>
    </w:rPr>
  </w:style>
  <w:style w:type="character" w:styleId="898" w:customStyle="1">
    <w:name w:val="Заголовок Знак"/>
    <w:basedOn w:val="848"/>
    <w:link w:val="897"/>
    <w:uiPriority w:val="10"/>
    <w:rPr>
      <w:sz w:val="48"/>
      <w:szCs w:val="48"/>
    </w:rPr>
  </w:style>
  <w:style w:type="paragraph" w:styleId="899">
    <w:name w:val="Subtitle"/>
    <w:basedOn w:val="838"/>
    <w:next w:val="838"/>
    <w:link w:val="900"/>
    <w:uiPriority w:val="11"/>
    <w:qFormat/>
    <w:pPr>
      <w:spacing w:before="200"/>
    </w:pPr>
    <w:rPr>
      <w:sz w:val="24"/>
      <w:szCs w:val="24"/>
    </w:rPr>
  </w:style>
  <w:style w:type="character" w:styleId="900" w:customStyle="1">
    <w:name w:val="Подзаголовок Знак"/>
    <w:basedOn w:val="848"/>
    <w:link w:val="899"/>
    <w:uiPriority w:val="11"/>
    <w:rPr>
      <w:sz w:val="24"/>
      <w:szCs w:val="24"/>
    </w:rPr>
  </w:style>
  <w:style w:type="paragraph" w:styleId="901">
    <w:name w:val="Quote"/>
    <w:basedOn w:val="838"/>
    <w:next w:val="838"/>
    <w:link w:val="902"/>
    <w:uiPriority w:val="29"/>
    <w:qFormat/>
    <w:pPr>
      <w:ind w:left="720" w:right="720"/>
    </w:pPr>
    <w:rPr>
      <w:i/>
    </w:rPr>
  </w:style>
  <w:style w:type="character" w:styleId="902" w:customStyle="1">
    <w:name w:val="Цитата 2 Знак"/>
    <w:link w:val="901"/>
    <w:uiPriority w:val="29"/>
    <w:rPr>
      <w:i/>
    </w:rPr>
  </w:style>
  <w:style w:type="paragraph" w:styleId="903">
    <w:name w:val="Intense Quote"/>
    <w:basedOn w:val="838"/>
    <w:next w:val="838"/>
    <w:link w:val="9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04" w:customStyle="1">
    <w:name w:val="Выделенная цитата Знак"/>
    <w:link w:val="903"/>
    <w:uiPriority w:val="30"/>
    <w:rPr>
      <w:i/>
    </w:rPr>
  </w:style>
  <w:style w:type="character" w:styleId="905" w:customStyle="1">
    <w:name w:val="Header Char"/>
    <w:basedOn w:val="848"/>
    <w:uiPriority w:val="99"/>
  </w:style>
  <w:style w:type="paragraph" w:styleId="906">
    <w:name w:val="Footer"/>
    <w:basedOn w:val="838"/>
    <w:link w:val="9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07" w:customStyle="1">
    <w:name w:val="Footer Char"/>
    <w:basedOn w:val="848"/>
    <w:uiPriority w:val="99"/>
  </w:style>
  <w:style w:type="paragraph" w:styleId="908">
    <w:name w:val="Caption"/>
    <w:basedOn w:val="838"/>
    <w:next w:val="838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909" w:customStyle="1">
    <w:name w:val="Нижний колонтитул Знак"/>
    <w:link w:val="906"/>
    <w:uiPriority w:val="99"/>
  </w:style>
  <w:style w:type="table" w:styleId="910">
    <w:name w:val="Table Grid"/>
    <w:basedOn w:val="84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1" w:customStyle="1">
    <w:name w:val="Table Grid Light"/>
    <w:basedOn w:val="84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12" w:customStyle="1">
    <w:name w:val="Таблица простая 111"/>
    <w:basedOn w:val="84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3" w:customStyle="1">
    <w:name w:val="Таблица простая 211"/>
    <w:basedOn w:val="84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4" w:customStyle="1">
    <w:name w:val="Таблица простая 31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5" w:customStyle="1">
    <w:name w:val="Таблица простая 41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Таблица простая 51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7" w:customStyle="1">
    <w:name w:val="Таблица-сетка 1 светлая1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Grid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Grid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Grid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Grid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Grid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Grid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Таблица-сетка 21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Grid Table 2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Grid Table 2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Grid Table 2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Grid Table 2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Grid Table 2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Grid Table 2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Таблица-сетка 31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Grid Table 3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Grid Table 3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Grid Table 3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Grid Table 3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Grid Table 3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Grid Table 3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Таблица-сетка 411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39" w:customStyle="1">
    <w:name w:val="Grid Table 4 - Accent 1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940" w:customStyle="1">
    <w:name w:val="Grid Table 4 - Accent 2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41" w:customStyle="1">
    <w:name w:val="Grid Table 4 - Accent 3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42" w:customStyle="1">
    <w:name w:val="Grid Table 4 - Accent 4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43" w:customStyle="1">
    <w:name w:val="Grid Table 4 - Accent 5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944" w:customStyle="1">
    <w:name w:val="Grid Table 4 - Accent 6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45" w:customStyle="1">
    <w:name w:val="Таблица-сетка 5 темная1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46" w:customStyle="1">
    <w:name w:val="Grid Table 5 Dark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947" w:customStyle="1">
    <w:name w:val="Grid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48" w:customStyle="1">
    <w:name w:val="Grid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49" w:customStyle="1">
    <w:name w:val="Grid Table 5 Dark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50" w:customStyle="1">
    <w:name w:val="Grid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951" w:customStyle="1">
    <w:name w:val="Grid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52" w:customStyle="1">
    <w:name w:val="Таблица-сетка 6 цветная1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53" w:customStyle="1">
    <w:name w:val="Grid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54" w:customStyle="1">
    <w:name w:val="Grid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55" w:customStyle="1">
    <w:name w:val="Grid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56" w:customStyle="1">
    <w:name w:val="Grid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57" w:customStyle="1">
    <w:name w:val="Grid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58" w:customStyle="1">
    <w:name w:val="Grid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59" w:customStyle="1">
    <w:name w:val="Таблица-сетка 7 цветная1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0" w:customStyle="1">
    <w:name w:val="Grid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1" w:customStyle="1">
    <w:name w:val="Grid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2" w:customStyle="1">
    <w:name w:val="Grid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3" w:customStyle="1">
    <w:name w:val="Grid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4" w:customStyle="1">
    <w:name w:val="Grid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5" w:customStyle="1">
    <w:name w:val="Grid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6" w:customStyle="1">
    <w:name w:val="Список-таблица 1 светлая1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 w:customStyle="1">
    <w:name w:val="List Table 1 Light - Accent 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 w:customStyle="1">
    <w:name w:val="List Table 1 Light - Accent 2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 w:customStyle="1">
    <w:name w:val="List Table 1 Light - Accent 3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 w:customStyle="1">
    <w:name w:val="List Table 1 Light - Accent 4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 w:customStyle="1">
    <w:name w:val="List Table 1 Light - Accent 5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 w:customStyle="1">
    <w:name w:val="List Table 1 Light - Accent 6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 w:customStyle="1">
    <w:name w:val="Список-таблица 21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74" w:customStyle="1">
    <w:name w:val="List Table 2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75" w:customStyle="1">
    <w:name w:val="List Table 2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76" w:customStyle="1">
    <w:name w:val="List Table 2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77" w:customStyle="1">
    <w:name w:val="List Table 2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78" w:customStyle="1">
    <w:name w:val="List Table 2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79" w:customStyle="1">
    <w:name w:val="List Table 2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80" w:customStyle="1">
    <w:name w:val="Список-таблица 31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 w:customStyle="1">
    <w:name w:val="List Table 3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 w:customStyle="1">
    <w:name w:val="List Table 3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 w:customStyle="1">
    <w:name w:val="List Table 3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 w:customStyle="1">
    <w:name w:val="List Table 3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 w:customStyle="1">
    <w:name w:val="List Table 3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 w:customStyle="1">
    <w:name w:val="List Table 3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 w:customStyle="1">
    <w:name w:val="Список-таблица 41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 w:customStyle="1">
    <w:name w:val="List Table 4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 w:customStyle="1">
    <w:name w:val="List Table 4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 w:customStyle="1">
    <w:name w:val="List Table 4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 w:customStyle="1">
    <w:name w:val="List Table 4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 w:customStyle="1">
    <w:name w:val="List Table 4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 w:customStyle="1">
    <w:name w:val="List Table 4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 w:customStyle="1">
    <w:name w:val="Список-таблица 5 темная1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5" w:customStyle="1">
    <w:name w:val="List Table 5 Dark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6" w:customStyle="1">
    <w:name w:val="List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7" w:customStyle="1">
    <w:name w:val="List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8" w:customStyle="1">
    <w:name w:val="List Table 5 Dark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9" w:customStyle="1">
    <w:name w:val="List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0" w:customStyle="1">
    <w:name w:val="List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1" w:customStyle="1">
    <w:name w:val="Список-таблица 6 цветная1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02" w:customStyle="1">
    <w:name w:val="List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003" w:customStyle="1">
    <w:name w:val="List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004" w:customStyle="1">
    <w:name w:val="List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005" w:customStyle="1">
    <w:name w:val="List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006" w:customStyle="1">
    <w:name w:val="List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007" w:customStyle="1">
    <w:name w:val="List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008" w:customStyle="1">
    <w:name w:val="Список-таблица 7 цветная1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09" w:customStyle="1">
    <w:name w:val="List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0" w:customStyle="1">
    <w:name w:val="List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1" w:customStyle="1">
    <w:name w:val="List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2" w:customStyle="1">
    <w:name w:val="List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3" w:customStyle="1">
    <w:name w:val="List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4" w:customStyle="1">
    <w:name w:val="List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5" w:customStyle="1">
    <w:name w:val="Lined - Accent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16" w:customStyle="1">
    <w:name w:val="Lined - Accent 1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17" w:customStyle="1">
    <w:name w:val="Lined - Accent 2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18" w:customStyle="1">
    <w:name w:val="Lined - Accent 3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19" w:customStyle="1">
    <w:name w:val="Lined - Accent 4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20" w:customStyle="1">
    <w:name w:val="Lined - Accent 5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21" w:customStyle="1">
    <w:name w:val="Lined - Accent 6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22" w:customStyle="1">
    <w:name w:val="Bordered &amp; Lined - Accent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23" w:customStyle="1">
    <w:name w:val="Bordered &amp; Lined - Accent 1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24" w:customStyle="1">
    <w:name w:val="Bordered &amp; Lined - Accent 2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25" w:customStyle="1">
    <w:name w:val="Bordered &amp; Lined - Accent 3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26" w:customStyle="1">
    <w:name w:val="Bordered &amp; Lined - Accent 4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27" w:customStyle="1">
    <w:name w:val="Bordered &amp; Lined - Accent 5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28" w:customStyle="1">
    <w:name w:val="Bordered &amp; Lined - Accent 6"/>
    <w:basedOn w:val="84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29" w:customStyle="1">
    <w:name w:val="Bordered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30" w:customStyle="1">
    <w:name w:val="Bordered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031" w:customStyle="1">
    <w:name w:val="Bordered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32" w:customStyle="1">
    <w:name w:val="Bordered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33" w:customStyle="1">
    <w:name w:val="Bordered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034" w:customStyle="1">
    <w:name w:val="Bordered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035" w:customStyle="1">
    <w:name w:val="Bordered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036">
    <w:name w:val="Hyperlink"/>
    <w:uiPriority w:val="99"/>
    <w:unhideWhenUsed/>
    <w:rPr>
      <w:color w:val="0563c1" w:themeColor="hyperlink"/>
      <w:u w:val="single"/>
    </w:rPr>
  </w:style>
  <w:style w:type="paragraph" w:styleId="1037">
    <w:name w:val="footnote text"/>
    <w:basedOn w:val="838"/>
    <w:link w:val="1038"/>
    <w:uiPriority w:val="99"/>
    <w:semiHidden/>
    <w:unhideWhenUsed/>
    <w:pPr>
      <w:spacing w:after="40" w:line="240" w:lineRule="auto"/>
    </w:pPr>
    <w:rPr>
      <w:sz w:val="18"/>
    </w:rPr>
  </w:style>
  <w:style w:type="character" w:styleId="1038" w:customStyle="1">
    <w:name w:val="Текст сноски Знак"/>
    <w:link w:val="1037"/>
    <w:uiPriority w:val="99"/>
    <w:rPr>
      <w:sz w:val="18"/>
    </w:rPr>
  </w:style>
  <w:style w:type="character" w:styleId="1039">
    <w:name w:val="footnote reference"/>
    <w:basedOn w:val="848"/>
    <w:uiPriority w:val="99"/>
    <w:unhideWhenUsed/>
    <w:rPr>
      <w:vertAlign w:val="superscript"/>
    </w:rPr>
  </w:style>
  <w:style w:type="paragraph" w:styleId="1040">
    <w:name w:val="endnote text"/>
    <w:basedOn w:val="838"/>
    <w:link w:val="1041"/>
    <w:uiPriority w:val="99"/>
    <w:semiHidden/>
    <w:unhideWhenUsed/>
    <w:pPr>
      <w:spacing w:after="0" w:line="240" w:lineRule="auto"/>
    </w:pPr>
    <w:rPr>
      <w:sz w:val="20"/>
    </w:rPr>
  </w:style>
  <w:style w:type="character" w:styleId="1041" w:customStyle="1">
    <w:name w:val="Текст концевой сноски Знак"/>
    <w:link w:val="1040"/>
    <w:uiPriority w:val="99"/>
    <w:rPr>
      <w:sz w:val="20"/>
    </w:rPr>
  </w:style>
  <w:style w:type="character" w:styleId="1042">
    <w:name w:val="endnote reference"/>
    <w:basedOn w:val="848"/>
    <w:uiPriority w:val="99"/>
    <w:semiHidden/>
    <w:unhideWhenUsed/>
    <w:rPr>
      <w:vertAlign w:val="superscript"/>
    </w:rPr>
  </w:style>
  <w:style w:type="paragraph" w:styleId="1043">
    <w:name w:val="toc 1"/>
    <w:basedOn w:val="838"/>
    <w:next w:val="838"/>
    <w:uiPriority w:val="39"/>
    <w:unhideWhenUsed/>
    <w:pPr>
      <w:spacing w:after="57"/>
    </w:pPr>
  </w:style>
  <w:style w:type="paragraph" w:styleId="1044">
    <w:name w:val="toc 2"/>
    <w:basedOn w:val="838"/>
    <w:next w:val="838"/>
    <w:uiPriority w:val="39"/>
    <w:unhideWhenUsed/>
    <w:pPr>
      <w:ind w:left="283"/>
      <w:spacing w:after="57"/>
    </w:pPr>
  </w:style>
  <w:style w:type="paragraph" w:styleId="1045">
    <w:name w:val="toc 3"/>
    <w:basedOn w:val="838"/>
    <w:next w:val="838"/>
    <w:uiPriority w:val="39"/>
    <w:unhideWhenUsed/>
    <w:pPr>
      <w:ind w:left="567"/>
      <w:spacing w:after="57"/>
    </w:pPr>
  </w:style>
  <w:style w:type="paragraph" w:styleId="1046">
    <w:name w:val="toc 4"/>
    <w:basedOn w:val="838"/>
    <w:next w:val="838"/>
    <w:uiPriority w:val="39"/>
    <w:unhideWhenUsed/>
    <w:pPr>
      <w:ind w:left="850"/>
      <w:spacing w:after="57"/>
    </w:pPr>
  </w:style>
  <w:style w:type="paragraph" w:styleId="1047">
    <w:name w:val="toc 5"/>
    <w:basedOn w:val="838"/>
    <w:next w:val="838"/>
    <w:uiPriority w:val="39"/>
    <w:unhideWhenUsed/>
    <w:pPr>
      <w:ind w:left="1134"/>
      <w:spacing w:after="57"/>
    </w:pPr>
  </w:style>
  <w:style w:type="paragraph" w:styleId="1048">
    <w:name w:val="toc 6"/>
    <w:basedOn w:val="838"/>
    <w:next w:val="838"/>
    <w:uiPriority w:val="39"/>
    <w:unhideWhenUsed/>
    <w:pPr>
      <w:ind w:left="1417"/>
      <w:spacing w:after="57"/>
    </w:pPr>
  </w:style>
  <w:style w:type="paragraph" w:styleId="1049">
    <w:name w:val="toc 7"/>
    <w:basedOn w:val="838"/>
    <w:next w:val="838"/>
    <w:uiPriority w:val="39"/>
    <w:unhideWhenUsed/>
    <w:pPr>
      <w:ind w:left="1701"/>
      <w:spacing w:after="57"/>
    </w:pPr>
  </w:style>
  <w:style w:type="paragraph" w:styleId="1050">
    <w:name w:val="toc 8"/>
    <w:basedOn w:val="838"/>
    <w:next w:val="838"/>
    <w:uiPriority w:val="39"/>
    <w:unhideWhenUsed/>
    <w:pPr>
      <w:ind w:left="1984"/>
      <w:spacing w:after="57"/>
    </w:pPr>
  </w:style>
  <w:style w:type="paragraph" w:styleId="1051">
    <w:name w:val="toc 9"/>
    <w:basedOn w:val="838"/>
    <w:next w:val="838"/>
    <w:uiPriority w:val="39"/>
    <w:unhideWhenUsed/>
    <w:pPr>
      <w:ind w:left="2268"/>
      <w:spacing w:after="57"/>
    </w:pPr>
  </w:style>
  <w:style w:type="paragraph" w:styleId="1052">
    <w:name w:val="TOC Heading"/>
    <w:uiPriority w:val="39"/>
    <w:unhideWhenUsed/>
  </w:style>
  <w:style w:type="paragraph" w:styleId="1053">
    <w:name w:val="table of figures"/>
    <w:basedOn w:val="838"/>
    <w:next w:val="838"/>
    <w:uiPriority w:val="99"/>
    <w:unhideWhenUsed/>
    <w:pPr>
      <w:spacing w:after="0"/>
    </w:pPr>
  </w:style>
  <w:style w:type="paragraph" w:styleId="1054">
    <w:name w:val="Body Text Indent 2"/>
    <w:basedOn w:val="838"/>
    <w:link w:val="1055"/>
    <w:uiPriority w:val="99"/>
    <w:unhideWhenUsed/>
    <w:pPr>
      <w:ind w:left="283"/>
      <w:spacing w:after="120" w:line="480" w:lineRule="auto"/>
    </w:pPr>
  </w:style>
  <w:style w:type="character" w:styleId="1055" w:customStyle="1">
    <w:name w:val="Основной текст с отступом 2 Знак"/>
    <w:basedOn w:val="848"/>
    <w:link w:val="1054"/>
    <w:uiPriority w:val="99"/>
    <w:rPr>
      <w:rFonts w:eastAsiaTheme="minorEastAsia"/>
      <w:lang w:eastAsia="ru-RU"/>
    </w:rPr>
  </w:style>
  <w:style w:type="paragraph" w:styleId="1056">
    <w:name w:val="Header"/>
    <w:basedOn w:val="838"/>
    <w:link w:val="10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57" w:customStyle="1">
    <w:name w:val="Верхний колонтитул Знак"/>
    <w:basedOn w:val="848"/>
    <w:link w:val="1056"/>
    <w:uiPriority w:val="99"/>
    <w:rPr>
      <w:rFonts w:eastAsiaTheme="minorEastAsia"/>
      <w:lang w:eastAsia="ru-RU"/>
    </w:rPr>
  </w:style>
  <w:style w:type="paragraph" w:styleId="1058">
    <w:name w:val="Balloon Text"/>
    <w:basedOn w:val="838"/>
    <w:link w:val="105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059" w:customStyle="1">
    <w:name w:val="Текст выноски Знак"/>
    <w:basedOn w:val="848"/>
    <w:link w:val="1058"/>
    <w:uiPriority w:val="99"/>
    <w:semiHidden/>
    <w:rPr>
      <w:rFonts w:ascii="Segoe UI" w:hAnsi="Segoe UI" w:cs="Segoe UI" w:eastAsiaTheme="minorEastAsia"/>
      <w:sz w:val="18"/>
      <w:szCs w:val="18"/>
      <w:lang w:eastAsia="ru-RU"/>
    </w:rPr>
  </w:style>
  <w:style w:type="character" w:styleId="1060">
    <w:name w:val="annotation reference"/>
    <w:basedOn w:val="848"/>
    <w:uiPriority w:val="99"/>
    <w:semiHidden/>
    <w:unhideWhenUsed/>
    <w:rPr>
      <w:sz w:val="16"/>
      <w:szCs w:val="16"/>
    </w:rPr>
  </w:style>
  <w:style w:type="paragraph" w:styleId="1061">
    <w:name w:val="annotation text"/>
    <w:basedOn w:val="838"/>
    <w:link w:val="1062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1062" w:customStyle="1">
    <w:name w:val="Текст примечания Знак"/>
    <w:basedOn w:val="848"/>
    <w:link w:val="1061"/>
    <w:uiPriority w:val="99"/>
    <w:semiHidden/>
    <w:rPr>
      <w:rFonts w:eastAsiaTheme="minorEastAsia"/>
      <w:sz w:val="20"/>
      <w:szCs w:val="20"/>
      <w:lang w:eastAsia="ru-RU"/>
    </w:rPr>
  </w:style>
  <w:style w:type="paragraph" w:styleId="1063">
    <w:name w:val="annotation subject"/>
    <w:basedOn w:val="1061"/>
    <w:next w:val="1061"/>
    <w:link w:val="1064"/>
    <w:uiPriority w:val="99"/>
    <w:semiHidden/>
    <w:unhideWhenUsed/>
    <w:rPr>
      <w:b/>
      <w:bCs/>
    </w:rPr>
  </w:style>
  <w:style w:type="character" w:styleId="1064" w:customStyle="1">
    <w:name w:val="Тема примечания Знак"/>
    <w:basedOn w:val="1062"/>
    <w:link w:val="1063"/>
    <w:uiPriority w:val="99"/>
    <w:semiHidden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45C46-D928-4C98-8C09-FE364B401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SCCM2019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Исупова Яна Сергеевна</dc:creator>
  <cp:keywords/>
  <dc:description/>
  <cp:revision>248</cp:revision>
  <dcterms:created xsi:type="dcterms:W3CDTF">2024-03-18T08:41:00Z</dcterms:created>
  <dcterms:modified xsi:type="dcterms:W3CDTF">2024-12-19T05:15:30Z</dcterms:modified>
</cp:coreProperties>
</file>